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0D47" w14:textId="19AEE15E" w:rsidR="000D2E4B" w:rsidRPr="000D2E4B" w:rsidRDefault="000D2E4B" w:rsidP="000D2E4B">
      <w:pPr>
        <w:jc w:val="center"/>
        <w:rPr>
          <w:rFonts w:ascii="Arial" w:hAnsi="Arial" w:cs="Arial"/>
          <w:b/>
          <w:bCs/>
          <w:sz w:val="28"/>
          <w:szCs w:val="28"/>
        </w:rPr>
      </w:pPr>
      <w:r w:rsidRPr="000D2E4B">
        <w:rPr>
          <w:rFonts w:ascii="Arial" w:hAnsi="Arial" w:cs="Arial"/>
          <w:b/>
          <w:bCs/>
          <w:sz w:val="28"/>
          <w:szCs w:val="28"/>
        </w:rPr>
        <w:t>Publication of WCDP 2019 Oral Presentations</w:t>
      </w:r>
    </w:p>
    <w:tbl>
      <w:tblPr>
        <w:tblW w:w="5000" w:type="pct"/>
        <w:tblCellMar>
          <w:left w:w="0" w:type="dxa"/>
          <w:right w:w="0" w:type="dxa"/>
        </w:tblCellMar>
        <w:tblLook w:val="04A0" w:firstRow="1" w:lastRow="0" w:firstColumn="1" w:lastColumn="0" w:noHBand="0" w:noVBand="1"/>
      </w:tblPr>
      <w:tblGrid>
        <w:gridCol w:w="9026"/>
      </w:tblGrid>
      <w:tr w:rsidR="000D2E4B" w14:paraId="62EF0F0C" w14:textId="77777777" w:rsidTr="000D2E4B">
        <w:tc>
          <w:tcPr>
            <w:tcW w:w="0" w:type="auto"/>
            <w:tcMar>
              <w:top w:w="135" w:type="dxa"/>
              <w:left w:w="0" w:type="dxa"/>
              <w:bottom w:w="0" w:type="dxa"/>
              <w:right w:w="0" w:type="dxa"/>
            </w:tcMar>
            <w:hideMark/>
          </w:tcPr>
          <w:p w14:paraId="3D12B239" w14:textId="77777777" w:rsidR="000D2E4B" w:rsidRDefault="000D2E4B"/>
          <w:tbl>
            <w:tblPr>
              <w:tblpPr w:vertAnchor="text"/>
              <w:tblW w:w="5000" w:type="pct"/>
              <w:tblCellMar>
                <w:left w:w="0" w:type="dxa"/>
                <w:right w:w="0" w:type="dxa"/>
              </w:tblCellMar>
              <w:tblLook w:val="04A0" w:firstRow="1" w:lastRow="0" w:firstColumn="1" w:lastColumn="0" w:noHBand="0" w:noVBand="1"/>
            </w:tblPr>
            <w:tblGrid>
              <w:gridCol w:w="9026"/>
            </w:tblGrid>
            <w:tr w:rsidR="000D2E4B" w:rsidRPr="000D2E4B" w14:paraId="10D45CAF" w14:textId="77777777">
              <w:tc>
                <w:tcPr>
                  <w:tcW w:w="0" w:type="auto"/>
                  <w:tcMar>
                    <w:top w:w="0" w:type="dxa"/>
                    <w:left w:w="270" w:type="dxa"/>
                    <w:bottom w:w="135" w:type="dxa"/>
                    <w:right w:w="270" w:type="dxa"/>
                  </w:tcMar>
                  <w:hideMark/>
                </w:tcPr>
                <w:p w14:paraId="7B2CA3BE" w14:textId="5EAD5DA2" w:rsidR="000D2E4B" w:rsidRDefault="000D2E4B">
                  <w:pPr>
                    <w:spacing w:line="360" w:lineRule="auto"/>
                    <w:rPr>
                      <w:rFonts w:ascii="Arial" w:eastAsia="Times New Roman" w:hAnsi="Arial" w:cs="Arial"/>
                      <w:color w:val="656565"/>
                    </w:rPr>
                  </w:pPr>
                  <w:r w:rsidRPr="000D2E4B">
                    <w:rPr>
                      <w:rFonts w:ascii="Arial" w:eastAsia="Times New Roman" w:hAnsi="Arial" w:cs="Arial"/>
                      <w:color w:val="656565"/>
                    </w:rPr>
                    <w:t>At WCDP 2019, across the three days of the event, more than 200 separate oral presentations were made during the daily Keynote Address Plenary Sessions and the numerous breakout sessions and workshops.</w:t>
                  </w:r>
                  <w:r w:rsidRPr="000D2E4B">
                    <w:rPr>
                      <w:rFonts w:ascii="Arial" w:eastAsia="Times New Roman" w:hAnsi="Arial" w:cs="Arial"/>
                      <w:color w:val="656565"/>
                    </w:rPr>
                    <w:br/>
                  </w:r>
                  <w:r w:rsidRPr="000D2E4B">
                    <w:rPr>
                      <w:rFonts w:ascii="Arial" w:eastAsia="Times New Roman" w:hAnsi="Arial" w:cs="Arial"/>
                      <w:color w:val="656565"/>
                    </w:rPr>
                    <w:br/>
                    <w:t>Where possible, each oral presentation that was delivered is now made available to all who attended the conference. </w:t>
                  </w:r>
                  <w:r w:rsidRPr="000D2E4B">
                    <w:rPr>
                      <w:rFonts w:ascii="Arial" w:eastAsia="Times New Roman" w:hAnsi="Arial" w:cs="Arial"/>
                      <w:color w:val="656565"/>
                    </w:rPr>
                    <w:br/>
                  </w:r>
                  <w:r w:rsidRPr="000D2E4B">
                    <w:rPr>
                      <w:rFonts w:ascii="Arial" w:eastAsia="Times New Roman" w:hAnsi="Arial" w:cs="Arial"/>
                      <w:color w:val="656565"/>
                    </w:rPr>
                    <w:br/>
                    <w:t>There are a few presentations that the authors have specifically requested are not made available because they contain sensitive data, or data that is yet to be formally published.  We have respected the wishes of these presenters and these have been removed. If you need further information about the content of these presentations, please contact the presenter directly.</w:t>
                  </w:r>
                  <w:r w:rsidRPr="000D2E4B">
                    <w:rPr>
                      <w:rFonts w:ascii="Arial" w:eastAsia="Times New Roman" w:hAnsi="Arial" w:cs="Arial"/>
                      <w:color w:val="656565"/>
                    </w:rPr>
                    <w:br/>
                  </w:r>
                  <w:r w:rsidRPr="000D2E4B">
                    <w:rPr>
                      <w:rFonts w:ascii="Arial" w:eastAsia="Times New Roman" w:hAnsi="Arial" w:cs="Arial"/>
                      <w:color w:val="656565"/>
                    </w:rPr>
                    <w:br/>
                    <w:t>There are also a few other presentations where specific presentation files were not used, and there were a few late withdrawals of presentations where the presenter was not able to attend.</w:t>
                  </w:r>
                  <w:r w:rsidRPr="000D2E4B">
                    <w:rPr>
                      <w:rFonts w:ascii="Arial" w:eastAsia="Times New Roman" w:hAnsi="Arial" w:cs="Arial"/>
                      <w:color w:val="656565"/>
                    </w:rPr>
                    <w:br/>
                  </w:r>
                  <w:r w:rsidRPr="000D2E4B">
                    <w:rPr>
                      <w:rFonts w:ascii="Arial" w:eastAsia="Times New Roman" w:hAnsi="Arial" w:cs="Arial"/>
                      <w:color w:val="656565"/>
                    </w:rPr>
                    <w:br/>
                    <w:t>The presentations made during the Closing Plenary Session in Session 13 have also been included.</w:t>
                  </w:r>
                  <w:r w:rsidRPr="000D2E4B">
                    <w:rPr>
                      <w:rFonts w:ascii="Arial" w:eastAsia="Times New Roman" w:hAnsi="Arial" w:cs="Arial"/>
                      <w:color w:val="656565"/>
                    </w:rPr>
                    <w:br/>
                  </w:r>
                  <w:r w:rsidRPr="000D2E4B">
                    <w:rPr>
                      <w:rFonts w:ascii="Arial" w:eastAsia="Times New Roman" w:hAnsi="Arial" w:cs="Arial"/>
                      <w:color w:val="656565"/>
                    </w:rPr>
                    <w:br/>
                  </w:r>
                  <w:r w:rsidRPr="000D2E4B">
                    <w:rPr>
                      <w:rStyle w:val="Strong"/>
                      <w:rFonts w:ascii="Arial" w:eastAsia="Times New Roman" w:hAnsi="Arial" w:cs="Arial"/>
                      <w:color w:val="656565"/>
                    </w:rPr>
                    <w:t>Access to the presentations</w:t>
                  </w:r>
                  <w:r w:rsidRPr="000D2E4B">
                    <w:rPr>
                      <w:rFonts w:ascii="Arial" w:eastAsia="Times New Roman" w:hAnsi="Arial" w:cs="Arial"/>
                      <w:color w:val="656565"/>
                    </w:rPr>
                    <w:br/>
                    <w:t>Access to the presentations is through the following link to a specific OneDrive shared folder in the ILS OneDrive account:</w:t>
                  </w:r>
                </w:p>
                <w:p w14:paraId="3BEDE7E5" w14:textId="77777777" w:rsidR="000D2E4B" w:rsidRPr="000D2E4B" w:rsidRDefault="000D2E4B">
                  <w:pPr>
                    <w:spacing w:line="360" w:lineRule="auto"/>
                    <w:rPr>
                      <w:rFonts w:ascii="Arial" w:eastAsia="Times New Roman" w:hAnsi="Arial" w:cs="Arial"/>
                      <w:color w:val="656565"/>
                    </w:rPr>
                  </w:pPr>
                  <w:bookmarkStart w:id="0" w:name="_GoBack"/>
                  <w:bookmarkEnd w:id="0"/>
                </w:p>
                <w:p w14:paraId="7A92A775" w14:textId="77777777" w:rsidR="000D2E4B" w:rsidRPr="000D2E4B" w:rsidRDefault="000D2E4B">
                  <w:pPr>
                    <w:spacing w:line="360" w:lineRule="auto"/>
                    <w:jc w:val="center"/>
                    <w:rPr>
                      <w:rFonts w:ascii="Arial" w:eastAsia="Times New Roman" w:hAnsi="Arial" w:cs="Arial"/>
                      <w:color w:val="656565"/>
                    </w:rPr>
                  </w:pPr>
                  <w:hyperlink r:id="rId5" w:history="1">
                    <w:r w:rsidRPr="000D2E4B">
                      <w:rPr>
                        <w:rStyle w:val="Hyperlink"/>
                        <w:rFonts w:ascii="Arial" w:eastAsia="Times New Roman" w:hAnsi="Arial" w:cs="Arial"/>
                        <w:color w:val="656565"/>
                      </w:rPr>
                      <w:t>https://1drv.ms/f/s!AstLS0HW0iL6laREKge_U8ZkmfrlQA</w:t>
                    </w:r>
                  </w:hyperlink>
                </w:p>
                <w:p w14:paraId="672F38F3" w14:textId="329945AC" w:rsidR="000D2E4B" w:rsidRPr="000D2E4B" w:rsidRDefault="000D2E4B">
                  <w:pPr>
                    <w:spacing w:line="360" w:lineRule="auto"/>
                    <w:rPr>
                      <w:rFonts w:ascii="Arial" w:eastAsia="Times New Roman" w:hAnsi="Arial" w:cs="Arial"/>
                      <w:color w:val="656565"/>
                    </w:rPr>
                  </w:pPr>
                  <w:r w:rsidRPr="000D2E4B">
                    <w:rPr>
                      <w:rFonts w:ascii="Arial" w:eastAsia="Times New Roman" w:hAnsi="Arial" w:cs="Arial"/>
                      <w:color w:val="656565"/>
                    </w:rPr>
                    <w:br/>
                    <w:t xml:space="preserve">When you access the </w:t>
                  </w:r>
                  <w:proofErr w:type="gramStart"/>
                  <w:r w:rsidRPr="000D2E4B">
                    <w:rPr>
                      <w:rFonts w:ascii="Arial" w:eastAsia="Times New Roman" w:hAnsi="Arial" w:cs="Arial"/>
                      <w:color w:val="656565"/>
                    </w:rPr>
                    <w:t>link</w:t>
                  </w:r>
                  <w:proofErr w:type="gramEnd"/>
                  <w:r w:rsidRPr="000D2E4B">
                    <w:rPr>
                      <w:rFonts w:ascii="Arial" w:eastAsia="Times New Roman" w:hAnsi="Arial" w:cs="Arial"/>
                      <w:color w:val="656565"/>
                    </w:rPr>
                    <w:t xml:space="preserve"> you will gain access to the "Final Presentations in Session Order" screen.  It looks like this:</w:t>
                  </w:r>
                  <w:r w:rsidRPr="000D2E4B">
                    <w:rPr>
                      <w:rFonts w:ascii="Arial" w:eastAsia="Times New Roman" w:hAnsi="Arial" w:cs="Arial"/>
                      <w:color w:val="656565"/>
                    </w:rPr>
                    <w:br/>
                  </w:r>
                  <w:r w:rsidRPr="000D2E4B">
                    <w:rPr>
                      <w:rFonts w:ascii="Arial" w:eastAsia="Times New Roman" w:hAnsi="Arial" w:cs="Arial"/>
                      <w:noProof/>
                      <w:color w:val="656565"/>
                    </w:rPr>
                    <w:lastRenderedPageBreak/>
                    <w:drawing>
                      <wp:inline distT="0" distB="0" distL="0" distR="0" wp14:anchorId="262562F4" wp14:editId="702E12EF">
                        <wp:extent cx="5143500" cy="3724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724275"/>
                                </a:xfrm>
                                <a:prstGeom prst="rect">
                                  <a:avLst/>
                                </a:prstGeom>
                                <a:noFill/>
                                <a:ln>
                                  <a:noFill/>
                                </a:ln>
                              </pic:spPr>
                            </pic:pic>
                          </a:graphicData>
                        </a:graphic>
                      </wp:inline>
                    </w:drawing>
                  </w:r>
                  <w:r w:rsidRPr="000D2E4B">
                    <w:rPr>
                      <w:rFonts w:ascii="Arial" w:eastAsia="Times New Roman" w:hAnsi="Arial" w:cs="Arial"/>
                      <w:color w:val="656565"/>
                    </w:rPr>
                    <w:br/>
                    <w:t xml:space="preserve">Within each of the folders there are subfolders set up for </w:t>
                  </w:r>
                  <w:proofErr w:type="gramStart"/>
                  <w:r w:rsidRPr="000D2E4B">
                    <w:rPr>
                      <w:rFonts w:ascii="Arial" w:eastAsia="Times New Roman" w:hAnsi="Arial" w:cs="Arial"/>
                      <w:color w:val="656565"/>
                    </w:rPr>
                    <w:t>all of</w:t>
                  </w:r>
                  <w:proofErr w:type="gramEnd"/>
                  <w:r w:rsidRPr="000D2E4B">
                    <w:rPr>
                      <w:rFonts w:ascii="Arial" w:eastAsia="Times New Roman" w:hAnsi="Arial" w:cs="Arial"/>
                      <w:color w:val="656565"/>
                    </w:rPr>
                    <w:t xml:space="preserve"> the concurrent sessions in a specific breakout session, and the presentations are listed in the order of presentation.  In order to provide some consistency, all presentations have been:</w:t>
                  </w:r>
                </w:p>
                <w:p w14:paraId="19A8AF73" w14:textId="77777777" w:rsidR="000D2E4B" w:rsidRPr="000D2E4B" w:rsidRDefault="000D2E4B" w:rsidP="00F237F6">
                  <w:pPr>
                    <w:numPr>
                      <w:ilvl w:val="0"/>
                      <w:numId w:val="1"/>
                    </w:numPr>
                    <w:spacing w:before="100" w:beforeAutospacing="1" w:after="100" w:afterAutospacing="1" w:line="360" w:lineRule="auto"/>
                    <w:rPr>
                      <w:rFonts w:ascii="Arial" w:eastAsia="Times New Roman" w:hAnsi="Arial" w:cs="Arial"/>
                      <w:color w:val="656565"/>
                    </w:rPr>
                  </w:pPr>
                  <w:r w:rsidRPr="000D2E4B">
                    <w:rPr>
                      <w:rFonts w:ascii="Arial" w:eastAsia="Times New Roman" w:hAnsi="Arial" w:cs="Arial"/>
                      <w:color w:val="656565"/>
                    </w:rPr>
                    <w:t>amended to show the session name, presentation order and full abstract title in the file name</w:t>
                  </w:r>
                </w:p>
                <w:p w14:paraId="775F9B33" w14:textId="77777777" w:rsidR="000D2E4B" w:rsidRPr="000D2E4B" w:rsidRDefault="000D2E4B" w:rsidP="00F237F6">
                  <w:pPr>
                    <w:numPr>
                      <w:ilvl w:val="0"/>
                      <w:numId w:val="1"/>
                    </w:numPr>
                    <w:spacing w:before="100" w:beforeAutospacing="1" w:after="100" w:afterAutospacing="1" w:line="360" w:lineRule="auto"/>
                    <w:rPr>
                      <w:rFonts w:ascii="Arial" w:eastAsia="Times New Roman" w:hAnsi="Arial" w:cs="Arial"/>
                      <w:color w:val="656565"/>
                    </w:rPr>
                  </w:pPr>
                  <w:r w:rsidRPr="000D2E4B">
                    <w:rPr>
                      <w:rFonts w:ascii="Arial" w:eastAsia="Times New Roman" w:hAnsi="Arial" w:cs="Arial"/>
                      <w:color w:val="656565"/>
                    </w:rPr>
                    <w:t xml:space="preserve">provided with an opening slide that was used throughout the conference with the </w:t>
                  </w:r>
                  <w:proofErr w:type="gramStart"/>
                  <w:r w:rsidRPr="000D2E4B">
                    <w:rPr>
                      <w:rFonts w:ascii="Arial" w:eastAsia="Times New Roman" w:hAnsi="Arial" w:cs="Arial"/>
                      <w:color w:val="656565"/>
                    </w:rPr>
                    <w:t>presenters</w:t>
                  </w:r>
                  <w:proofErr w:type="gramEnd"/>
                  <w:r w:rsidRPr="000D2E4B">
                    <w:rPr>
                      <w:rFonts w:ascii="Arial" w:eastAsia="Times New Roman" w:hAnsi="Arial" w:cs="Arial"/>
                      <w:color w:val="656565"/>
                    </w:rPr>
                    <w:t xml:space="preserve"> name, organisation and role where that information is available, taken from the Conference Registration records.</w:t>
                  </w:r>
                </w:p>
                <w:p w14:paraId="29D1FE39" w14:textId="77777777" w:rsidR="000D2E4B" w:rsidRPr="000D2E4B" w:rsidRDefault="000D2E4B">
                  <w:pPr>
                    <w:spacing w:line="360" w:lineRule="auto"/>
                    <w:rPr>
                      <w:rFonts w:ascii="Arial" w:eastAsia="Times New Roman" w:hAnsi="Arial" w:cs="Arial"/>
                      <w:color w:val="656565"/>
                    </w:rPr>
                  </w:pPr>
                  <w:r w:rsidRPr="000D2E4B">
                    <w:rPr>
                      <w:rFonts w:ascii="Arial" w:eastAsia="Times New Roman" w:hAnsi="Arial" w:cs="Arial"/>
                      <w:color w:val="656565"/>
                    </w:rPr>
                    <w:t>It is recommended that before you access any of the folders shown, you download a copy of the spreadsheet that appears at the bottom of the list "</w:t>
                  </w:r>
                  <w:r w:rsidRPr="000D2E4B">
                    <w:rPr>
                      <w:rStyle w:val="Emphasis"/>
                      <w:rFonts w:ascii="Arial" w:eastAsia="Times New Roman" w:hAnsi="Arial" w:cs="Arial"/>
                      <w:b/>
                      <w:bCs/>
                      <w:color w:val="656565"/>
                    </w:rPr>
                    <w:t>WCDP 2019 Final List of Oral Presentations</w:t>
                  </w:r>
                  <w:r w:rsidRPr="000D2E4B">
                    <w:rPr>
                      <w:rFonts w:ascii="Arial" w:eastAsia="Times New Roman" w:hAnsi="Arial" w:cs="Arial"/>
                      <w:color w:val="656565"/>
                    </w:rPr>
                    <w:t>".</w:t>
                  </w:r>
                  <w:r w:rsidRPr="000D2E4B">
                    <w:rPr>
                      <w:rFonts w:ascii="Arial" w:eastAsia="Times New Roman" w:hAnsi="Arial" w:cs="Arial"/>
                      <w:color w:val="656565"/>
                    </w:rPr>
                    <w:br/>
                  </w:r>
                  <w:r w:rsidRPr="000D2E4B">
                    <w:rPr>
                      <w:rFonts w:ascii="Arial" w:eastAsia="Times New Roman" w:hAnsi="Arial" w:cs="Arial"/>
                      <w:color w:val="656565"/>
                    </w:rPr>
                    <w:br/>
                    <w:t xml:space="preserve">This spreadsheet lists all the presentations in the order they were delivered for all sessions.  The session number, title and detail </w:t>
                  </w:r>
                  <w:proofErr w:type="gramStart"/>
                  <w:r w:rsidRPr="000D2E4B">
                    <w:rPr>
                      <w:rFonts w:ascii="Arial" w:eastAsia="Times New Roman" w:hAnsi="Arial" w:cs="Arial"/>
                      <w:color w:val="656565"/>
                    </w:rPr>
                    <w:t>is</w:t>
                  </w:r>
                  <w:proofErr w:type="gramEnd"/>
                  <w:r w:rsidRPr="000D2E4B">
                    <w:rPr>
                      <w:rFonts w:ascii="Arial" w:eastAsia="Times New Roman" w:hAnsi="Arial" w:cs="Arial"/>
                      <w:color w:val="656565"/>
                    </w:rPr>
                    <w:t xml:space="preserve"> shown along with the last name of the presenter.  Importantly, the download file size in MB is provided, which you need to be aware of before you decide to download any of the files. </w:t>
                  </w:r>
                  <w:r w:rsidRPr="000D2E4B">
                    <w:rPr>
                      <w:rFonts w:ascii="Arial" w:eastAsia="Times New Roman" w:hAnsi="Arial" w:cs="Arial"/>
                      <w:color w:val="656565"/>
                    </w:rPr>
                    <w:br/>
                  </w:r>
                  <w:r w:rsidRPr="000D2E4B">
                    <w:rPr>
                      <w:rFonts w:ascii="Arial" w:eastAsia="Times New Roman" w:hAnsi="Arial" w:cs="Arial"/>
                      <w:color w:val="656565"/>
                    </w:rPr>
                    <w:br/>
                  </w:r>
                  <w:r w:rsidRPr="000D2E4B">
                    <w:rPr>
                      <w:rStyle w:val="Strong"/>
                      <w:rFonts w:ascii="Arial" w:eastAsia="Times New Roman" w:hAnsi="Arial" w:cs="Arial"/>
                      <w:color w:val="656565"/>
                    </w:rPr>
                    <w:t>Download File sizes</w:t>
                  </w:r>
                  <w:r w:rsidRPr="000D2E4B">
                    <w:rPr>
                      <w:rFonts w:ascii="Arial" w:eastAsia="Times New Roman" w:hAnsi="Arial" w:cs="Arial"/>
                      <w:color w:val="656565"/>
                    </w:rPr>
                    <w:br/>
                  </w:r>
                  <w:r w:rsidRPr="000D2E4B">
                    <w:rPr>
                      <w:rFonts w:ascii="Arial" w:eastAsia="Times New Roman" w:hAnsi="Arial" w:cs="Arial"/>
                      <w:color w:val="656565"/>
                    </w:rPr>
                    <w:lastRenderedPageBreak/>
                    <w:t xml:space="preserve">The file sizes vary from less than 1 MB to more than 950 MB, due to the </w:t>
                  </w:r>
                  <w:proofErr w:type="gramStart"/>
                  <w:r w:rsidRPr="000D2E4B">
                    <w:rPr>
                      <w:rFonts w:ascii="Arial" w:eastAsia="Times New Roman" w:hAnsi="Arial" w:cs="Arial"/>
                      <w:color w:val="656565"/>
                    </w:rPr>
                    <w:t>high quality</w:t>
                  </w:r>
                  <w:proofErr w:type="gramEnd"/>
                  <w:r w:rsidRPr="000D2E4B">
                    <w:rPr>
                      <w:rFonts w:ascii="Arial" w:eastAsia="Times New Roman" w:hAnsi="Arial" w:cs="Arial"/>
                      <w:color w:val="656565"/>
                    </w:rPr>
                    <w:t xml:space="preserve"> video and audio content within some of them.  These figures are colour coded as follows:</w:t>
                  </w:r>
                </w:p>
                <w:p w14:paraId="78128C92" w14:textId="574A36D1" w:rsidR="000D2E4B" w:rsidRPr="000D2E4B" w:rsidRDefault="000D2E4B">
                  <w:pPr>
                    <w:spacing w:line="360" w:lineRule="auto"/>
                    <w:jc w:val="center"/>
                    <w:rPr>
                      <w:rFonts w:ascii="Arial" w:eastAsia="Times New Roman" w:hAnsi="Arial" w:cs="Arial"/>
                      <w:color w:val="656565"/>
                    </w:rPr>
                  </w:pPr>
                  <w:r w:rsidRPr="000D2E4B">
                    <w:rPr>
                      <w:rFonts w:ascii="Arial" w:eastAsia="Times New Roman" w:hAnsi="Arial" w:cs="Arial"/>
                      <w:noProof/>
                      <w:color w:val="656565"/>
                    </w:rPr>
                    <w:drawing>
                      <wp:inline distT="0" distB="0" distL="0" distR="0" wp14:anchorId="0351FB91" wp14:editId="1DC2DAA2">
                        <wp:extent cx="14287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95375"/>
                                </a:xfrm>
                                <a:prstGeom prst="rect">
                                  <a:avLst/>
                                </a:prstGeom>
                                <a:noFill/>
                                <a:ln>
                                  <a:noFill/>
                                </a:ln>
                              </pic:spPr>
                            </pic:pic>
                          </a:graphicData>
                        </a:graphic>
                      </wp:inline>
                    </w:drawing>
                  </w:r>
                </w:p>
                <w:p w14:paraId="7AA7C242" w14:textId="77777777" w:rsidR="000D2E4B" w:rsidRPr="000D2E4B" w:rsidRDefault="000D2E4B">
                  <w:pPr>
                    <w:spacing w:line="360" w:lineRule="auto"/>
                    <w:rPr>
                      <w:rFonts w:ascii="Arial" w:eastAsia="Times New Roman" w:hAnsi="Arial" w:cs="Arial"/>
                      <w:color w:val="656565"/>
                    </w:rPr>
                  </w:pPr>
                  <w:r w:rsidRPr="000D2E4B">
                    <w:rPr>
                      <w:rFonts w:ascii="Arial" w:eastAsia="Times New Roman" w:hAnsi="Arial" w:cs="Arial"/>
                      <w:color w:val="656565"/>
                    </w:rPr>
                    <w:t>Clearly the larger files will take much longer to appear on your screen and then download depending on your internet speed.  However, the opportunity is there for you to access any of the files listed.</w:t>
                  </w:r>
                  <w:r w:rsidRPr="000D2E4B">
                    <w:rPr>
                      <w:rFonts w:ascii="Arial" w:eastAsia="Times New Roman" w:hAnsi="Arial" w:cs="Arial"/>
                      <w:color w:val="656565"/>
                    </w:rPr>
                    <w:br/>
                  </w:r>
                  <w:r w:rsidRPr="000D2E4B">
                    <w:rPr>
                      <w:rFonts w:ascii="Arial" w:eastAsia="Times New Roman" w:hAnsi="Arial" w:cs="Arial"/>
                      <w:color w:val="656565"/>
                    </w:rPr>
                    <w:br/>
                    <w:t xml:space="preserve">If you have any queries about the publication of these files please contact John Martin MBE, the ILS Event Director at </w:t>
                  </w:r>
                  <w:hyperlink r:id="rId8" w:tgtFrame="_blank" w:history="1">
                    <w:r w:rsidRPr="000D2E4B">
                      <w:rPr>
                        <w:rStyle w:val="Hyperlink"/>
                        <w:rFonts w:ascii="Arial" w:eastAsia="Times New Roman" w:hAnsi="Arial" w:cs="Arial"/>
                        <w:color w:val="656565"/>
                      </w:rPr>
                      <w:t>j.martin@ilsf.org</w:t>
                    </w:r>
                  </w:hyperlink>
                </w:p>
              </w:tc>
            </w:tr>
          </w:tbl>
          <w:p w14:paraId="3DF45F0B" w14:textId="77777777" w:rsidR="000D2E4B" w:rsidRDefault="000D2E4B">
            <w:pPr>
              <w:rPr>
                <w:rFonts w:ascii="Times New Roman" w:eastAsia="Times New Roman" w:hAnsi="Times New Roman" w:cs="Times New Roman"/>
                <w:sz w:val="20"/>
                <w:szCs w:val="20"/>
              </w:rPr>
            </w:pPr>
          </w:p>
        </w:tc>
      </w:tr>
    </w:tbl>
    <w:p w14:paraId="29066A2F" w14:textId="77777777" w:rsidR="00B30AAC" w:rsidRDefault="00B30AAC"/>
    <w:sectPr w:rsidR="00B30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4A6C"/>
    <w:multiLevelType w:val="multilevel"/>
    <w:tmpl w:val="AB5C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4B"/>
    <w:rsid w:val="000D2E4B"/>
    <w:rsid w:val="006E5914"/>
    <w:rsid w:val="00B3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5746"/>
  <w15:chartTrackingRefBased/>
  <w15:docId w15:val="{ECD2BB69-CF1A-4EAE-9DE3-1DFB0443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4B"/>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2E4B"/>
    <w:rPr>
      <w:b/>
      <w:bCs/>
    </w:rPr>
  </w:style>
  <w:style w:type="character" w:styleId="Hyperlink">
    <w:name w:val="Hyperlink"/>
    <w:basedOn w:val="DefaultParagraphFont"/>
    <w:uiPriority w:val="99"/>
    <w:semiHidden/>
    <w:unhideWhenUsed/>
    <w:rsid w:val="000D2E4B"/>
    <w:rPr>
      <w:color w:val="0000FF"/>
      <w:u w:val="single"/>
    </w:rPr>
  </w:style>
  <w:style w:type="character" w:styleId="Emphasis">
    <w:name w:val="Emphasis"/>
    <w:basedOn w:val="DefaultParagraphFont"/>
    <w:uiPriority w:val="20"/>
    <w:qFormat/>
    <w:rsid w:val="000D2E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tin@ilsf.org?subject=Request%20to%20withdraw%20presentation%20from%20publication%20by%20the%20IL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drv.ms/f/s!AstLS0HW0iL6laREKge_U8ZkmfrlQ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John Martin</cp:lastModifiedBy>
  <cp:revision>1</cp:revision>
  <dcterms:created xsi:type="dcterms:W3CDTF">2019-11-15T20:51:00Z</dcterms:created>
  <dcterms:modified xsi:type="dcterms:W3CDTF">2019-11-15T20:56:00Z</dcterms:modified>
</cp:coreProperties>
</file>