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87B9" w14:textId="657B71BE" w:rsidR="003B3072" w:rsidRPr="003B3072" w:rsidRDefault="003B3072" w:rsidP="003B3072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FF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0000FF"/>
          <w:sz w:val="20"/>
          <w:szCs w:val="20"/>
        </w:rPr>
        <w:t>BUSINESS COMMISSION</w:t>
      </w:r>
    </w:p>
    <w:p w14:paraId="60F3AFD5" w14:textId="77777777" w:rsidR="003B3072" w:rsidRDefault="003B3072" w:rsidP="003B3072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6DAB92EB" w14:textId="4F8D378C" w:rsidR="003B3072" w:rsidRPr="003B3072" w:rsidRDefault="003B3072" w:rsidP="003B307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The Business Commission seeks to enhance the business management of the ILS general operations and events. </w:t>
      </w:r>
      <w:r w:rsidRPr="003B3072">
        <w:rPr>
          <w:rFonts w:ascii="Arial" w:hAnsi="Arial" w:cs="Arial"/>
          <w:bCs/>
          <w:sz w:val="20"/>
          <w:szCs w:val="20"/>
        </w:rPr>
        <w:t xml:space="preserve">The Commission’s responsibilities include, but are not limited to, </w:t>
      </w:r>
      <w:r w:rsidRPr="003B3072">
        <w:rPr>
          <w:rFonts w:ascii="Arial" w:eastAsia="Calibri" w:hAnsi="Arial" w:cs="Arial"/>
          <w:sz w:val="20"/>
          <w:szCs w:val="20"/>
        </w:rPr>
        <w:t>financial management, revenue gene</w:t>
      </w:r>
      <w:r w:rsidRPr="003B3072">
        <w:rPr>
          <w:rFonts w:ascii="Arial" w:eastAsia="Calibri" w:hAnsi="Arial" w:cs="Arial"/>
          <w:sz w:val="20"/>
          <w:szCs w:val="20"/>
        </w:rPr>
        <w:softHyphen/>
        <w:t>ration, sponsoring, marketing</w:t>
      </w:r>
      <w:r w:rsidR="00EB5D3E">
        <w:rPr>
          <w:rFonts w:ascii="Arial" w:eastAsia="Calibri" w:hAnsi="Arial" w:cs="Arial"/>
          <w:sz w:val="20"/>
          <w:szCs w:val="20"/>
        </w:rPr>
        <w:t xml:space="preserve"> and</w:t>
      </w:r>
      <w:r w:rsidRPr="003B3072">
        <w:rPr>
          <w:rFonts w:ascii="Arial" w:eastAsia="Calibri" w:hAnsi="Arial" w:cs="Arial"/>
          <w:sz w:val="20"/>
          <w:szCs w:val="20"/>
        </w:rPr>
        <w:t xml:space="preserve"> business development.</w:t>
      </w:r>
    </w:p>
    <w:p w14:paraId="6C5AACFF" w14:textId="77777777" w:rsidR="003B3072" w:rsidRPr="003B3072" w:rsidRDefault="003B3072" w:rsidP="003B307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3096"/>
        <w:gridCol w:w="2268"/>
        <w:gridCol w:w="993"/>
        <w:gridCol w:w="1275"/>
      </w:tblGrid>
      <w:tr w:rsidR="00FE77E2" w:rsidRPr="00FE77E2" w14:paraId="1A3CBC1C" w14:textId="77777777" w:rsidTr="001E1EDC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7721C6AD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Position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5CFBFD9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DFFE256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Federation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C9AFCC6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Member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30DFF167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Gender</w:t>
            </w:r>
          </w:p>
        </w:tc>
      </w:tr>
      <w:tr w:rsidR="00FE77E2" w:rsidRPr="00FE77E2" w14:paraId="46D99EC9" w14:textId="77777777" w:rsidTr="001E1EDC">
        <w:trPr>
          <w:trHeight w:val="22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270940C9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Chair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4DB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Mohamed Ali GHARBAL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A420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Morocco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2CCE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1C3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1229B3" w:rsidRPr="00FE77E2" w14:paraId="2FA49C6F" w14:textId="77777777" w:rsidTr="001E1EDC">
        <w:trPr>
          <w:trHeight w:val="1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AD60A9" w14:textId="77777777" w:rsidR="001229B3" w:rsidRPr="00FE77E2" w:rsidRDefault="001229B3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Secretary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EC7E" w14:textId="4AA8037E" w:rsidR="001229B3" w:rsidRPr="00FE77E2" w:rsidRDefault="001229B3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John MARTIN</w:t>
            </w:r>
            <w:r w:rsidR="001E1ED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60FC" w14:textId="0D3B4D2C" w:rsidR="001229B3" w:rsidRPr="00FE77E2" w:rsidRDefault="001229B3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Great Britain</w:t>
            </w:r>
            <w:r w:rsidR="002058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- SLSGB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7AC3" w14:textId="77777777" w:rsidR="001229B3" w:rsidRPr="00FE77E2" w:rsidRDefault="001229B3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752A" w14:textId="77777777" w:rsidR="001229B3" w:rsidRPr="00FE77E2" w:rsidRDefault="001229B3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0929CCCD" w14:textId="77777777" w:rsidTr="001E1EDC">
        <w:trPr>
          <w:trHeight w:val="177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4D6160" w14:textId="7A113663" w:rsidR="00532DFC" w:rsidRPr="00FE77E2" w:rsidRDefault="00532DFC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Member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863A" w14:textId="428EA6A1" w:rsidR="00532DFC" w:rsidRPr="00FE77E2" w:rsidRDefault="00532DFC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Ian FULLAGAR (Legal Adv.)(1)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3D8D" w14:textId="5406FA36" w:rsidR="00532DFC" w:rsidRPr="00FE77E2" w:rsidRDefault="00532DFC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Australia </w:t>
            </w:r>
            <w:r w:rsidR="002058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2058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4C4C" w14:textId="1A8A4AED" w:rsidR="00532DFC" w:rsidRPr="00FE77E2" w:rsidRDefault="00532DFC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E609" w14:textId="048E1803" w:rsidR="00532DFC" w:rsidRPr="00FE77E2" w:rsidRDefault="00532DFC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6A64FEFB" w14:textId="77777777" w:rsidTr="001E1EDC">
        <w:trPr>
          <w:trHeight w:val="8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23A28CBF" w14:textId="58C9C6C3" w:rsidR="00532DFC" w:rsidRPr="00FE77E2" w:rsidRDefault="00532DFC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EAC" w14:textId="7C1C16E1" w:rsidR="00532DFC" w:rsidRPr="00FE77E2" w:rsidRDefault="00532DFC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Peter GEORGE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AM (Fin. Adv.)(1)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2AAC" w14:textId="1C1BB029" w:rsidR="00532DFC" w:rsidRPr="00FE77E2" w:rsidRDefault="00532DFC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Australia - </w:t>
            </w:r>
            <w:r w:rsidR="002058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C853" w14:textId="77777777" w:rsidR="00532DFC" w:rsidRPr="00FE77E2" w:rsidRDefault="00532DFC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E8B4" w14:textId="77777777" w:rsidR="00532DFC" w:rsidRPr="00FE77E2" w:rsidRDefault="00532DFC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1DEAA6DB" w14:textId="77777777" w:rsidTr="001E1EDC">
        <w:trPr>
          <w:trHeight w:val="11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3F96C8DD" w14:textId="1A3B800D" w:rsidR="00532DFC" w:rsidRPr="00FE77E2" w:rsidRDefault="00532DFC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C6C" w14:textId="77777777" w:rsidR="00532DFC" w:rsidRPr="00FE77E2" w:rsidRDefault="00532DFC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Sandy 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F4F" w14:textId="77777777" w:rsidR="00532DFC" w:rsidRPr="00FE77E2" w:rsidRDefault="00532DFC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Hong Kong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1CC0" w14:textId="77777777" w:rsidR="00532DFC" w:rsidRPr="00FE77E2" w:rsidRDefault="00532DFC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6E5" w14:textId="77777777" w:rsidR="00532DFC" w:rsidRPr="00FE77E2" w:rsidRDefault="00532DFC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Woman</w:t>
            </w:r>
          </w:p>
        </w:tc>
      </w:tr>
      <w:tr w:rsidR="00532DFC" w:rsidRPr="00FE77E2" w14:paraId="6DC02904" w14:textId="77777777" w:rsidTr="001E1EDC">
        <w:trPr>
          <w:trHeight w:val="11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0C748A52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16B8" w14:textId="6119D9F3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Morrie CHIANG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941E" w14:textId="37CB34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Chinese Taipei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25BB" w14:textId="09A8965F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40E4" w14:textId="239D6586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05D9460E" w14:textId="77777777" w:rsidTr="001E1EDC">
        <w:trPr>
          <w:trHeight w:val="15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27EA7A9D" w14:textId="2FA0F6C2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2EA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Ivan KOCHETOV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898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Russia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409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FECA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200DA228" w14:textId="77777777" w:rsidTr="001E1EDC">
        <w:trPr>
          <w:trHeight w:val="15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7704BD9C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0B60" w14:textId="1B35F9D5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Ksenia IVANKINA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2589" w14:textId="35E44F56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Russia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D370" w14:textId="75460FCA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1AED" w14:textId="00436E1F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Woman</w:t>
            </w:r>
          </w:p>
        </w:tc>
      </w:tr>
      <w:tr w:rsidR="00532DFC" w:rsidRPr="00FE77E2" w14:paraId="7C8893EF" w14:textId="77777777" w:rsidTr="001E1EDC">
        <w:trPr>
          <w:trHeight w:val="10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35A9E997" w14:textId="0F36854C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C06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Fernando MARTINHO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7AD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94FE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Associate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024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32C302B5" w14:textId="77777777" w:rsidTr="001E1EDC">
        <w:trPr>
          <w:trHeight w:val="6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7F9C9E7C" w14:textId="24437CB2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22F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Mohamed SALEH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C7B8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Egypt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C519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0F19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0F212BC7" w14:textId="77777777" w:rsidTr="001E1EDC">
        <w:trPr>
          <w:trHeight w:val="4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7E4BB550" w14:textId="51A6690D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BCEB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Abdelkader CHEKROUN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4AC7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Algeria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921A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D92C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0EFA6B18" w14:textId="77777777" w:rsidTr="001E1EDC">
        <w:trPr>
          <w:trHeight w:val="4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06992D04" w14:textId="6CE7BA5C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9D03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Tiziano FIORAVANTI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C86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Italy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1C1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11E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3539E3B9" w14:textId="77777777" w:rsidTr="001E1EDC">
        <w:trPr>
          <w:trHeight w:val="4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37EB407A" w14:textId="4B72D3DF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4A1B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Isabel GARCIA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DA14" w14:textId="77777777" w:rsidR="00532DFC" w:rsidRPr="00FE77E2" w:rsidRDefault="00532DFC" w:rsidP="00087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Spain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1D2A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D4F" w14:textId="77777777" w:rsidR="00532DFC" w:rsidRPr="00FE77E2" w:rsidRDefault="00532DFC" w:rsidP="00087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Woman</w:t>
            </w:r>
          </w:p>
        </w:tc>
      </w:tr>
      <w:tr w:rsidR="00532DFC" w:rsidRPr="00FE77E2" w14:paraId="1C007B8E" w14:textId="77777777" w:rsidTr="001E1EDC">
        <w:trPr>
          <w:trHeight w:val="4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2C294979" w14:textId="77777777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6406" w14:textId="7A0074EC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Thomas RODRIGUEZ PEREZ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1572" w14:textId="7E9277F8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Spain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7308" w14:textId="54115735" w:rsidR="00532DFC" w:rsidRPr="00FE77E2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D1BA" w14:textId="384B7EAC" w:rsidR="00532DFC" w:rsidRPr="00FE77E2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6083E013" w14:textId="77777777" w:rsidTr="001E1EDC">
        <w:trPr>
          <w:trHeight w:val="116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7090C7E4" w14:textId="485C3FE1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DFA" w14:textId="7B65AA89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Yanick GRAVELINE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C3E" w14:textId="77777777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Canada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A11" w14:textId="77777777" w:rsidR="00532DFC" w:rsidRPr="00FE77E2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EC52" w14:textId="77777777" w:rsidR="00532DFC" w:rsidRPr="00FE77E2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1B882FE6" w14:textId="77777777" w:rsidTr="001E1EDC">
        <w:trPr>
          <w:trHeight w:val="133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3E383462" w14:textId="176FF033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AA2" w14:textId="6362C8CC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Sincar</w:t>
            </w:r>
            <w:proofErr w:type="spellEnd"/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BEDRI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42F6" w14:textId="77777777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Turkey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B45A" w14:textId="77777777" w:rsidR="00532DFC" w:rsidRPr="00FE77E2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A7F" w14:textId="77777777" w:rsidR="00532DFC" w:rsidRPr="00FE77E2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532DFC" w:rsidRPr="00FE77E2" w14:paraId="4285A244" w14:textId="77777777" w:rsidTr="001E1EDC">
        <w:trPr>
          <w:trHeight w:val="17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52A24227" w14:textId="3D486DFA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377" w14:textId="77777777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Sally Njeri NDIRI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E925" w14:textId="77777777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CE8" w14:textId="77777777" w:rsidR="00532DFC" w:rsidRPr="00FE77E2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086" w14:textId="77777777" w:rsidR="00532DFC" w:rsidRPr="00FE77E2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Woman</w:t>
            </w:r>
          </w:p>
        </w:tc>
      </w:tr>
      <w:tr w:rsidR="00532DFC" w:rsidRPr="00FE77E2" w14:paraId="1A18CD5F" w14:textId="77777777" w:rsidTr="001E1EDC">
        <w:trPr>
          <w:trHeight w:val="17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059D1A88" w14:textId="7BFD1D9E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8E39" w14:textId="707BE028" w:rsidR="00532DFC" w:rsidRPr="00110741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074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Claire Ann </w:t>
            </w:r>
            <w:r w:rsidR="00404E5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VIESCA </w:t>
            </w:r>
            <w:r w:rsidRPr="0011074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ALFONSO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11A" w14:textId="77777777" w:rsidR="00532DFC" w:rsidRPr="00110741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074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D79C" w14:textId="77777777" w:rsidR="00532DFC" w:rsidRPr="00110741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074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1E2" w14:textId="77777777" w:rsidR="00532DFC" w:rsidRPr="00110741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074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Woman</w:t>
            </w:r>
          </w:p>
        </w:tc>
      </w:tr>
      <w:tr w:rsidR="00532DFC" w:rsidRPr="00FE77E2" w14:paraId="2274DE67" w14:textId="77777777" w:rsidTr="001E1EDC">
        <w:trPr>
          <w:trHeight w:val="179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420D5F7F" w14:textId="77777777" w:rsidR="00532DFC" w:rsidRPr="00FE77E2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A57" w14:textId="010FD8DD" w:rsidR="00532DFC" w:rsidRPr="00532DFC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32D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Karin OBUS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6EDB" w14:textId="0BD53D45" w:rsidR="00532DFC" w:rsidRPr="00532DFC" w:rsidRDefault="00532DFC" w:rsidP="00584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32D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Belgium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AAB1" w14:textId="22F8148B" w:rsidR="00532DFC" w:rsidRPr="00532DFC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32D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07B1" w14:textId="51FC9394" w:rsidR="00532DFC" w:rsidRPr="00532DFC" w:rsidRDefault="00532DFC" w:rsidP="00584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32DF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Woman</w:t>
            </w:r>
          </w:p>
        </w:tc>
      </w:tr>
    </w:tbl>
    <w:p w14:paraId="08CC1A06" w14:textId="01E6B26F" w:rsidR="00584887" w:rsidRPr="00584887" w:rsidRDefault="00584887" w:rsidP="00584887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584887">
        <w:rPr>
          <w:rFonts w:ascii="Arial" w:hAnsi="Arial" w:cs="Arial"/>
          <w:bCs/>
          <w:sz w:val="20"/>
          <w:szCs w:val="20"/>
        </w:rPr>
        <w:t>(1)</w:t>
      </w:r>
      <w:r>
        <w:rPr>
          <w:rFonts w:ascii="Arial" w:hAnsi="Arial" w:cs="Arial"/>
          <w:bCs/>
          <w:sz w:val="20"/>
          <w:szCs w:val="20"/>
        </w:rPr>
        <w:tab/>
      </w:r>
      <w:r w:rsidRPr="00584887">
        <w:rPr>
          <w:rFonts w:ascii="Arial" w:hAnsi="Arial" w:cs="Arial"/>
          <w:bCs/>
          <w:sz w:val="20"/>
          <w:szCs w:val="20"/>
        </w:rPr>
        <w:t xml:space="preserve">Voting right will be related to speciality. </w:t>
      </w:r>
      <w:r>
        <w:rPr>
          <w:rFonts w:ascii="Arial" w:hAnsi="Arial" w:cs="Arial"/>
          <w:bCs/>
          <w:sz w:val="20"/>
          <w:szCs w:val="20"/>
        </w:rPr>
        <w:t>T</w:t>
      </w:r>
      <w:r w:rsidRPr="00584887">
        <w:rPr>
          <w:rFonts w:ascii="Arial" w:hAnsi="Arial" w:cs="Arial"/>
          <w:bCs/>
          <w:sz w:val="20"/>
          <w:szCs w:val="20"/>
        </w:rPr>
        <w:t xml:space="preserve">he Legal Advisor </w:t>
      </w:r>
      <w:r>
        <w:rPr>
          <w:rFonts w:ascii="Arial" w:hAnsi="Arial" w:cs="Arial"/>
          <w:bCs/>
          <w:sz w:val="20"/>
          <w:szCs w:val="20"/>
        </w:rPr>
        <w:t xml:space="preserve">has </w:t>
      </w:r>
      <w:r w:rsidRPr="00584887">
        <w:rPr>
          <w:rFonts w:ascii="Arial" w:hAnsi="Arial" w:cs="Arial"/>
          <w:bCs/>
          <w:sz w:val="20"/>
          <w:szCs w:val="20"/>
        </w:rPr>
        <w:t xml:space="preserve">voting rights on all legal matters and the Financial Advisor on all </w:t>
      </w:r>
      <w:r>
        <w:rPr>
          <w:rFonts w:ascii="Arial" w:hAnsi="Arial" w:cs="Arial"/>
          <w:bCs/>
          <w:sz w:val="20"/>
          <w:szCs w:val="20"/>
        </w:rPr>
        <w:t>f</w:t>
      </w:r>
      <w:r w:rsidRPr="00584887">
        <w:rPr>
          <w:rFonts w:ascii="Arial" w:hAnsi="Arial" w:cs="Arial"/>
          <w:bCs/>
          <w:sz w:val="20"/>
          <w:szCs w:val="20"/>
        </w:rPr>
        <w:t>inancial matters.</w:t>
      </w:r>
    </w:p>
    <w:p w14:paraId="6F9048CF" w14:textId="77777777" w:rsidR="00373E39" w:rsidRDefault="00373E39" w:rsidP="00FE77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8846BEF" w14:textId="77777777" w:rsidR="003B3072" w:rsidRPr="003B3072" w:rsidRDefault="003B3072" w:rsidP="003B3072">
      <w:pPr>
        <w:spacing w:after="0" w:line="240" w:lineRule="auto"/>
        <w:jc w:val="both"/>
        <w:rPr>
          <w:rFonts w:ascii="Arial Bold" w:eastAsia="Calibri" w:hAnsi="Arial Bold" w:cs="Arial"/>
          <w:b/>
          <w:bCs/>
          <w:caps/>
          <w:color w:val="0000FF"/>
          <w:sz w:val="20"/>
          <w:szCs w:val="20"/>
        </w:rPr>
      </w:pPr>
      <w:r w:rsidRPr="003B3072">
        <w:rPr>
          <w:rFonts w:ascii="Arial Bold" w:eastAsia="Calibri" w:hAnsi="Arial Bold" w:cs="Arial"/>
          <w:b/>
          <w:bCs/>
          <w:caps/>
          <w:color w:val="0000FF"/>
          <w:sz w:val="20"/>
          <w:szCs w:val="20"/>
        </w:rPr>
        <w:t>Risk Management Committee</w:t>
      </w:r>
    </w:p>
    <w:p w14:paraId="0F0D0311" w14:textId="77777777" w:rsidR="003B3072" w:rsidRDefault="003B3072" w:rsidP="003B30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B2D8C36" w14:textId="12E5A58E" w:rsidR="003B3072" w:rsidRPr="003B3072" w:rsidRDefault="003B3072" w:rsidP="003B30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>: The Committee will analyse and recommend all matters related to risks and risk management.</w:t>
      </w:r>
    </w:p>
    <w:p w14:paraId="47D71C7C" w14:textId="77777777" w:rsidR="003B3072" w:rsidRDefault="003B3072" w:rsidP="003B3072">
      <w:pPr>
        <w:spacing w:after="0" w:line="240" w:lineRule="auto"/>
        <w:jc w:val="both"/>
        <w:rPr>
          <w:rFonts w:ascii="Arial Bold" w:eastAsia="Calibri" w:hAnsi="Arial Bold" w:cs="Arial"/>
          <w:b/>
          <w:bCs/>
          <w:caps/>
          <w:color w:val="0000FF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101"/>
        <w:gridCol w:w="1843"/>
        <w:gridCol w:w="1418"/>
        <w:gridCol w:w="1275"/>
      </w:tblGrid>
      <w:tr w:rsidR="003B3072" w:rsidRPr="00FE77E2" w14:paraId="069406DB" w14:textId="77777777" w:rsidTr="006E4C53">
        <w:trPr>
          <w:trHeight w:val="102"/>
        </w:trPr>
        <w:tc>
          <w:tcPr>
            <w:tcW w:w="1435" w:type="dxa"/>
            <w:shd w:val="clear" w:color="auto" w:fill="CCFFFF"/>
            <w:vAlign w:val="bottom"/>
          </w:tcPr>
          <w:p w14:paraId="09A96BC9" w14:textId="77777777" w:rsidR="003B3072" w:rsidRPr="00FE77E2" w:rsidRDefault="003B3072" w:rsidP="00DC4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Position</w:t>
            </w:r>
          </w:p>
        </w:tc>
        <w:tc>
          <w:tcPr>
            <w:tcW w:w="3101" w:type="dxa"/>
            <w:shd w:val="clear" w:color="auto" w:fill="CCFFFF"/>
            <w:noWrap/>
            <w:vAlign w:val="bottom"/>
            <w:hideMark/>
          </w:tcPr>
          <w:p w14:paraId="4398AA14" w14:textId="77777777" w:rsidR="003B3072" w:rsidRPr="00FE77E2" w:rsidRDefault="003B3072" w:rsidP="00DC4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843" w:type="dxa"/>
            <w:shd w:val="clear" w:color="auto" w:fill="CCFFFF"/>
            <w:noWrap/>
            <w:vAlign w:val="bottom"/>
            <w:hideMark/>
          </w:tcPr>
          <w:p w14:paraId="52C1939C" w14:textId="77777777" w:rsidR="003B3072" w:rsidRPr="00FE77E2" w:rsidRDefault="003B3072" w:rsidP="00DC4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Federation</w:t>
            </w:r>
          </w:p>
        </w:tc>
        <w:tc>
          <w:tcPr>
            <w:tcW w:w="1418" w:type="dxa"/>
            <w:shd w:val="clear" w:color="auto" w:fill="CCFFFF"/>
            <w:noWrap/>
            <w:vAlign w:val="bottom"/>
            <w:hideMark/>
          </w:tcPr>
          <w:p w14:paraId="6748B969" w14:textId="77777777" w:rsidR="003B3072" w:rsidRPr="00FE77E2" w:rsidRDefault="003B3072" w:rsidP="00DC4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Member</w:t>
            </w:r>
          </w:p>
        </w:tc>
        <w:tc>
          <w:tcPr>
            <w:tcW w:w="1275" w:type="dxa"/>
            <w:shd w:val="clear" w:color="auto" w:fill="CCFFFF"/>
            <w:noWrap/>
            <w:vAlign w:val="bottom"/>
            <w:hideMark/>
          </w:tcPr>
          <w:p w14:paraId="6BFDE701" w14:textId="77777777" w:rsidR="003B3072" w:rsidRPr="00FE77E2" w:rsidRDefault="003B3072" w:rsidP="00DC4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Gender</w:t>
            </w:r>
          </w:p>
        </w:tc>
      </w:tr>
      <w:tr w:rsidR="006E4C53" w:rsidRPr="00FE77E2" w14:paraId="10E4D9CD" w14:textId="77777777" w:rsidTr="006E4C53">
        <w:trPr>
          <w:trHeight w:val="91"/>
        </w:trPr>
        <w:tc>
          <w:tcPr>
            <w:tcW w:w="1435" w:type="dxa"/>
            <w:shd w:val="clear" w:color="auto" w:fill="CCFFFF"/>
            <w:vAlign w:val="bottom"/>
          </w:tcPr>
          <w:p w14:paraId="44E24468" w14:textId="77777777" w:rsidR="003B3072" w:rsidRDefault="003B3072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Chair</w:t>
            </w:r>
          </w:p>
          <w:p w14:paraId="77D7ABD7" w14:textId="3FCA09AF" w:rsidR="008E5C50" w:rsidRPr="00FE77E2" w:rsidRDefault="008E5C50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01" w:type="dxa"/>
            <w:shd w:val="clear" w:color="auto" w:fill="auto"/>
            <w:noWrap/>
            <w:vAlign w:val="bottom"/>
            <w:hideMark/>
          </w:tcPr>
          <w:p w14:paraId="5E20DF60" w14:textId="77777777" w:rsidR="003B3072" w:rsidRDefault="008F1E34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Claire Ann ALFONSO</w:t>
            </w:r>
          </w:p>
          <w:p w14:paraId="27E83E5C" w14:textId="1856A98A" w:rsidR="00B05AA5" w:rsidRPr="00FE77E2" w:rsidRDefault="00B05AA5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Peter George AM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FBA609" w14:textId="77777777" w:rsidR="003B3072" w:rsidRDefault="008F1E34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Norway</w:t>
            </w:r>
          </w:p>
          <w:p w14:paraId="13AD0E97" w14:textId="0DA64C09" w:rsidR="00B05AA5" w:rsidRPr="00FE77E2" w:rsidRDefault="00B05AA5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Australia - SLSA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B056EB" w14:textId="77777777" w:rsidR="003B3072" w:rsidRDefault="003B3072" w:rsidP="00DC4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  <w:p w14:paraId="71156F0D" w14:textId="7BFE7120" w:rsidR="00B05AA5" w:rsidRPr="00FE77E2" w:rsidRDefault="00B05AA5" w:rsidP="00DC4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086543" w14:textId="6B46DBD2" w:rsidR="003B3072" w:rsidRDefault="008F1E34" w:rsidP="00DC4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Woman</w:t>
            </w:r>
          </w:p>
          <w:p w14:paraId="186C0998" w14:textId="159D00A2" w:rsidR="00B05AA5" w:rsidRDefault="00B05AA5" w:rsidP="00DC4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  <w:p w14:paraId="5E522867" w14:textId="36976B9E" w:rsidR="008F1E34" w:rsidRPr="00FE77E2" w:rsidRDefault="008F1E34" w:rsidP="00DC4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E4C53" w:rsidRPr="00FE77E2" w14:paraId="5ABB892B" w14:textId="77777777" w:rsidTr="006E4C53">
        <w:trPr>
          <w:trHeight w:val="44"/>
        </w:trPr>
        <w:tc>
          <w:tcPr>
            <w:tcW w:w="1435" w:type="dxa"/>
            <w:shd w:val="clear" w:color="auto" w:fill="CCFFFF"/>
            <w:vAlign w:val="bottom"/>
          </w:tcPr>
          <w:p w14:paraId="368453E8" w14:textId="77777777" w:rsidR="003B3072" w:rsidRPr="00FE77E2" w:rsidRDefault="003B3072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Secretary</w:t>
            </w:r>
          </w:p>
        </w:tc>
        <w:tc>
          <w:tcPr>
            <w:tcW w:w="3101" w:type="dxa"/>
            <w:shd w:val="clear" w:color="auto" w:fill="auto"/>
            <w:noWrap/>
            <w:vAlign w:val="bottom"/>
            <w:hideMark/>
          </w:tcPr>
          <w:p w14:paraId="0D93BB3C" w14:textId="77777777" w:rsidR="003B3072" w:rsidRPr="00FE77E2" w:rsidRDefault="003B3072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Sally Njeri NDIRI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829900" w14:textId="77777777" w:rsidR="003B3072" w:rsidRPr="00FE77E2" w:rsidRDefault="003B3072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49BA5" w14:textId="77777777" w:rsidR="003B3072" w:rsidRPr="00FE77E2" w:rsidRDefault="003B3072" w:rsidP="00DC4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43F284" w14:textId="77777777" w:rsidR="003B3072" w:rsidRPr="00FE77E2" w:rsidRDefault="003B3072" w:rsidP="00DC4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Woman</w:t>
            </w:r>
          </w:p>
        </w:tc>
      </w:tr>
      <w:tr w:rsidR="00B05AA5" w:rsidRPr="00FE77E2" w14:paraId="5FB92F71" w14:textId="77777777" w:rsidTr="006E4C53">
        <w:trPr>
          <w:trHeight w:val="169"/>
        </w:trPr>
        <w:tc>
          <w:tcPr>
            <w:tcW w:w="1435" w:type="dxa"/>
            <w:vMerge w:val="restart"/>
            <w:shd w:val="clear" w:color="auto" w:fill="CCFFFF"/>
            <w:vAlign w:val="center"/>
          </w:tcPr>
          <w:p w14:paraId="50D1A5C0" w14:textId="3DA755CC" w:rsidR="00B05AA5" w:rsidRPr="00FE77E2" w:rsidRDefault="00B05AA5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Member</w:t>
            </w:r>
          </w:p>
        </w:tc>
        <w:tc>
          <w:tcPr>
            <w:tcW w:w="3101" w:type="dxa"/>
            <w:shd w:val="clear" w:color="auto" w:fill="auto"/>
            <w:noWrap/>
            <w:vAlign w:val="bottom"/>
            <w:hideMark/>
          </w:tcPr>
          <w:p w14:paraId="15D08C3F" w14:textId="77777777" w:rsidR="00B05AA5" w:rsidRPr="00FE77E2" w:rsidRDefault="00B05AA5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Dave THOMPSON AM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A10A06" w14:textId="3B29524D" w:rsidR="00B05AA5" w:rsidRPr="00FE77E2" w:rsidRDefault="00B05AA5" w:rsidP="00DC4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Australia-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SLSA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0A90C6" w14:textId="77777777" w:rsidR="00B05AA5" w:rsidRPr="00FE77E2" w:rsidRDefault="00B05AA5" w:rsidP="00DC4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60DADD" w14:textId="77777777" w:rsidR="00B05AA5" w:rsidRPr="00FE77E2" w:rsidRDefault="00B05AA5" w:rsidP="00DC4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B05AA5" w:rsidRPr="00FE77E2" w14:paraId="08BAF6EF" w14:textId="77777777" w:rsidTr="006E4C53">
        <w:trPr>
          <w:trHeight w:val="119"/>
        </w:trPr>
        <w:tc>
          <w:tcPr>
            <w:tcW w:w="1435" w:type="dxa"/>
            <w:vMerge/>
            <w:shd w:val="clear" w:color="auto" w:fill="CCFFFF"/>
            <w:vAlign w:val="bottom"/>
          </w:tcPr>
          <w:p w14:paraId="591C04DF" w14:textId="77777777" w:rsidR="00B05AA5" w:rsidRPr="00FE77E2" w:rsidRDefault="00B05AA5" w:rsidP="008F1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22F3B40F" w14:textId="7B13E7FB" w:rsidR="00B05AA5" w:rsidRPr="00FE77E2" w:rsidRDefault="00B05AA5" w:rsidP="008F1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Tiziano FIORAVANTI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4F5D24" w14:textId="45B77521" w:rsidR="00B05AA5" w:rsidRPr="00FE77E2" w:rsidRDefault="00B05AA5" w:rsidP="008F1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Italy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B52909" w14:textId="2A155106" w:rsidR="00B05AA5" w:rsidRPr="00FE77E2" w:rsidRDefault="00B05AA5" w:rsidP="008F1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DF41AF5" w14:textId="0ED22B73" w:rsidR="00B05AA5" w:rsidRPr="00FE77E2" w:rsidRDefault="00B05AA5" w:rsidP="008F1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</w:tbl>
    <w:p w14:paraId="0A7EE36E" w14:textId="40E7A77C" w:rsidR="00632EC7" w:rsidRDefault="00632EC7" w:rsidP="003B3072">
      <w:pPr>
        <w:spacing w:after="0" w:line="240" w:lineRule="auto"/>
        <w:jc w:val="both"/>
        <w:rPr>
          <w:rFonts w:ascii="Arial Bold" w:eastAsia="Calibri" w:hAnsi="Arial Bold" w:cs="Arial"/>
          <w:b/>
          <w:bCs/>
          <w:caps/>
          <w:color w:val="0000FF"/>
          <w:sz w:val="20"/>
          <w:szCs w:val="20"/>
        </w:rPr>
      </w:pPr>
    </w:p>
    <w:p w14:paraId="2D68CC09" w14:textId="1183CA3B" w:rsidR="003B3072" w:rsidRPr="003B3072" w:rsidRDefault="003349E1" w:rsidP="003B3072">
      <w:pPr>
        <w:spacing w:after="0" w:line="240" w:lineRule="auto"/>
        <w:jc w:val="both"/>
        <w:rPr>
          <w:rFonts w:ascii="Arial Bold" w:eastAsia="Calibri" w:hAnsi="Arial Bold" w:cs="Arial"/>
          <w:b/>
          <w:bCs/>
          <w:caps/>
          <w:color w:val="0000FF"/>
          <w:sz w:val="20"/>
          <w:szCs w:val="20"/>
        </w:rPr>
      </w:pPr>
      <w:r>
        <w:rPr>
          <w:rFonts w:ascii="Arial Bold" w:eastAsia="Calibri" w:hAnsi="Arial Bold" w:cs="Arial"/>
          <w:b/>
          <w:bCs/>
          <w:caps/>
          <w:color w:val="0000FF"/>
          <w:sz w:val="20"/>
          <w:szCs w:val="20"/>
        </w:rPr>
        <w:t xml:space="preserve">RULES – REGULATIONS AND </w:t>
      </w:r>
      <w:r w:rsidR="003B3072" w:rsidRPr="003B3072">
        <w:rPr>
          <w:rFonts w:ascii="Arial Bold" w:eastAsia="Calibri" w:hAnsi="Arial Bold" w:cs="Arial"/>
          <w:b/>
          <w:bCs/>
          <w:caps/>
          <w:color w:val="0000FF"/>
          <w:sz w:val="20"/>
          <w:szCs w:val="20"/>
        </w:rPr>
        <w:t>Policy Framework</w:t>
      </w:r>
    </w:p>
    <w:p w14:paraId="6187BE26" w14:textId="77777777" w:rsidR="003B3072" w:rsidRDefault="003B3072" w:rsidP="003B3072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286835A2" w14:textId="4B2C4015" w:rsidR="003B3072" w:rsidRDefault="003B3072" w:rsidP="00087C1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The Committee will analyse and propose </w:t>
      </w:r>
      <w:r w:rsidR="003349E1">
        <w:rPr>
          <w:rFonts w:ascii="Arial" w:eastAsia="Calibri" w:hAnsi="Arial" w:cs="Arial"/>
          <w:sz w:val="20"/>
          <w:szCs w:val="20"/>
        </w:rPr>
        <w:t xml:space="preserve">refinements to the ILS Constitution and the ILS Bye-Laws and will </w:t>
      </w:r>
      <w:r w:rsidRPr="003B3072">
        <w:rPr>
          <w:rFonts w:ascii="Arial" w:eastAsia="Calibri" w:hAnsi="Arial" w:cs="Arial"/>
          <w:sz w:val="20"/>
          <w:szCs w:val="20"/>
        </w:rPr>
        <w:t xml:space="preserve">supervise </w:t>
      </w:r>
      <w:r w:rsidR="003349E1">
        <w:rPr>
          <w:rFonts w:ascii="Arial" w:eastAsia="Calibri" w:hAnsi="Arial" w:cs="Arial"/>
          <w:sz w:val="20"/>
          <w:szCs w:val="20"/>
        </w:rPr>
        <w:t xml:space="preserve">and revise </w:t>
      </w:r>
      <w:r w:rsidRPr="003B3072">
        <w:rPr>
          <w:rFonts w:ascii="Arial" w:eastAsia="Calibri" w:hAnsi="Arial" w:cs="Arial"/>
          <w:sz w:val="20"/>
          <w:szCs w:val="20"/>
        </w:rPr>
        <w:t xml:space="preserve">the </w:t>
      </w:r>
      <w:r w:rsidR="002B211F">
        <w:rPr>
          <w:rFonts w:ascii="Arial" w:eastAsia="Calibri" w:hAnsi="Arial" w:cs="Arial"/>
          <w:sz w:val="20"/>
          <w:szCs w:val="20"/>
        </w:rPr>
        <w:t xml:space="preserve">following </w:t>
      </w:r>
      <w:r w:rsidRPr="003B3072">
        <w:rPr>
          <w:rFonts w:ascii="Arial" w:eastAsia="Calibri" w:hAnsi="Arial" w:cs="Arial"/>
          <w:sz w:val="20"/>
          <w:szCs w:val="20"/>
        </w:rPr>
        <w:t>ILS Policies</w:t>
      </w:r>
      <w:r w:rsidR="002B211F">
        <w:rPr>
          <w:rFonts w:ascii="Arial" w:eastAsia="Calibri" w:hAnsi="Arial" w:cs="Arial"/>
          <w:sz w:val="20"/>
          <w:szCs w:val="20"/>
        </w:rPr>
        <w:t xml:space="preserve">: Electronic Business Policy, Lifesaving and Ethics Policy, Non-Performing Members Policy, Development Aid Request, Lifesaving Development Policy, Commission/Committee Nomination Procedure Policy, Project approval Policy, ILS Logo Usage Policy, Conflict of Interest Policy, Electronic Business Policy, Transgender Athletes Policy, </w:t>
      </w:r>
      <w:r w:rsidR="003349E1">
        <w:rPr>
          <w:rFonts w:ascii="Arial" w:eastAsia="Calibri" w:hAnsi="Arial" w:cs="Arial"/>
          <w:sz w:val="20"/>
          <w:szCs w:val="20"/>
        </w:rPr>
        <w:t>ILS Governance Policy, Inter-Regional Assistance Policy,</w:t>
      </w:r>
      <w:r w:rsidR="00456B06" w:rsidRPr="00456B06">
        <w:t xml:space="preserve"> </w:t>
      </w:r>
      <w:r w:rsidR="00456B06" w:rsidRPr="00456B06">
        <w:rPr>
          <w:rFonts w:ascii="Arial" w:eastAsia="Calibri" w:hAnsi="Arial" w:cs="Arial"/>
          <w:sz w:val="20"/>
          <w:szCs w:val="20"/>
        </w:rPr>
        <w:t>Code of Ethical Principles Policy</w:t>
      </w:r>
      <w:r w:rsidR="00456B06">
        <w:rPr>
          <w:rFonts w:ascii="Arial" w:eastAsia="Calibri" w:hAnsi="Arial" w:cs="Arial"/>
          <w:sz w:val="20"/>
          <w:szCs w:val="20"/>
        </w:rPr>
        <w:t xml:space="preserve">, </w:t>
      </w:r>
      <w:r w:rsidR="00456B06" w:rsidRPr="00456B06">
        <w:rPr>
          <w:rFonts w:ascii="Arial" w:eastAsia="Calibri" w:hAnsi="Arial" w:cs="Arial"/>
          <w:sz w:val="20"/>
          <w:szCs w:val="20"/>
        </w:rPr>
        <w:t>Equity</w:t>
      </w:r>
      <w:r w:rsidR="00456B06">
        <w:rPr>
          <w:rFonts w:ascii="Arial" w:eastAsia="Calibri" w:hAnsi="Arial" w:cs="Arial"/>
          <w:sz w:val="20"/>
          <w:szCs w:val="20"/>
        </w:rPr>
        <w:t xml:space="preserve"> Policy</w:t>
      </w:r>
      <w:r w:rsidR="00456B06" w:rsidRPr="00456B06">
        <w:rPr>
          <w:rFonts w:ascii="Arial" w:eastAsia="Calibri" w:hAnsi="Arial" w:cs="Arial"/>
          <w:sz w:val="20"/>
          <w:szCs w:val="20"/>
        </w:rPr>
        <w:t xml:space="preserve">, Code of Conduct Policy, Privacy Policy, </w:t>
      </w:r>
      <w:r w:rsidR="00456B06">
        <w:rPr>
          <w:rFonts w:ascii="Arial" w:eastAsia="Calibri" w:hAnsi="Arial" w:cs="Arial"/>
          <w:sz w:val="20"/>
          <w:szCs w:val="20"/>
        </w:rPr>
        <w:t xml:space="preserve">Sustainability Policy, </w:t>
      </w:r>
      <w:r w:rsidR="00456B06" w:rsidRPr="00456B06">
        <w:rPr>
          <w:rFonts w:ascii="Arial" w:eastAsia="Calibri" w:hAnsi="Arial" w:cs="Arial"/>
          <w:sz w:val="20"/>
          <w:szCs w:val="20"/>
        </w:rPr>
        <w:t>Diversity and Inclusion Policy</w:t>
      </w:r>
      <w:r w:rsidR="00456B06">
        <w:rPr>
          <w:rFonts w:ascii="Arial" w:eastAsia="Calibri" w:hAnsi="Arial" w:cs="Arial"/>
          <w:sz w:val="20"/>
          <w:szCs w:val="20"/>
        </w:rPr>
        <w:t>, etc</w:t>
      </w:r>
      <w:r w:rsidR="00456B06" w:rsidRPr="00456B06">
        <w:rPr>
          <w:rFonts w:ascii="Arial" w:eastAsia="Calibri" w:hAnsi="Arial" w:cs="Arial"/>
          <w:sz w:val="20"/>
          <w:szCs w:val="20"/>
        </w:rPr>
        <w:t>.</w:t>
      </w:r>
    </w:p>
    <w:p w14:paraId="21749804" w14:textId="7B517825" w:rsidR="006E4C53" w:rsidRDefault="006E4C53" w:rsidP="003B30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3101"/>
        <w:gridCol w:w="2268"/>
        <w:gridCol w:w="993"/>
        <w:gridCol w:w="1275"/>
      </w:tblGrid>
      <w:tr w:rsidR="006E4C53" w:rsidRPr="00FE77E2" w14:paraId="494A5829" w14:textId="77777777" w:rsidTr="001E1EDC">
        <w:trPr>
          <w:trHeight w:val="89"/>
        </w:trPr>
        <w:tc>
          <w:tcPr>
            <w:tcW w:w="1435" w:type="dxa"/>
            <w:shd w:val="clear" w:color="auto" w:fill="CCFFFF"/>
            <w:vAlign w:val="bottom"/>
          </w:tcPr>
          <w:p w14:paraId="10A7F6F7" w14:textId="77777777" w:rsidR="006E4C53" w:rsidRPr="00FE77E2" w:rsidRDefault="006E4C53" w:rsidP="00101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Position</w:t>
            </w:r>
          </w:p>
        </w:tc>
        <w:tc>
          <w:tcPr>
            <w:tcW w:w="3101" w:type="dxa"/>
            <w:shd w:val="clear" w:color="auto" w:fill="CCFFFF"/>
            <w:noWrap/>
            <w:vAlign w:val="bottom"/>
            <w:hideMark/>
          </w:tcPr>
          <w:p w14:paraId="16BA20D3" w14:textId="77777777" w:rsidR="006E4C53" w:rsidRPr="00FE77E2" w:rsidRDefault="006E4C53" w:rsidP="00101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2268" w:type="dxa"/>
            <w:shd w:val="clear" w:color="auto" w:fill="CCFFFF"/>
            <w:noWrap/>
            <w:vAlign w:val="bottom"/>
            <w:hideMark/>
          </w:tcPr>
          <w:p w14:paraId="7D89EFE0" w14:textId="77777777" w:rsidR="006E4C53" w:rsidRPr="00FE77E2" w:rsidRDefault="006E4C53" w:rsidP="00101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Federation</w:t>
            </w:r>
          </w:p>
        </w:tc>
        <w:tc>
          <w:tcPr>
            <w:tcW w:w="993" w:type="dxa"/>
            <w:shd w:val="clear" w:color="auto" w:fill="CCFFFF"/>
            <w:noWrap/>
            <w:vAlign w:val="bottom"/>
            <w:hideMark/>
          </w:tcPr>
          <w:p w14:paraId="2FC4718B" w14:textId="77777777" w:rsidR="006E4C53" w:rsidRPr="00FE77E2" w:rsidRDefault="006E4C53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Member</w:t>
            </w:r>
          </w:p>
        </w:tc>
        <w:tc>
          <w:tcPr>
            <w:tcW w:w="1275" w:type="dxa"/>
            <w:shd w:val="clear" w:color="auto" w:fill="CCFFFF"/>
            <w:noWrap/>
            <w:vAlign w:val="bottom"/>
            <w:hideMark/>
          </w:tcPr>
          <w:p w14:paraId="1E449D11" w14:textId="77777777" w:rsidR="006E4C53" w:rsidRPr="00FE77E2" w:rsidRDefault="006E4C53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Gender</w:t>
            </w:r>
          </w:p>
        </w:tc>
      </w:tr>
      <w:tr w:rsidR="00073438" w:rsidRPr="00FE77E2" w14:paraId="5A471A38" w14:textId="77777777" w:rsidTr="001E1EDC">
        <w:trPr>
          <w:trHeight w:val="191"/>
        </w:trPr>
        <w:tc>
          <w:tcPr>
            <w:tcW w:w="1435" w:type="dxa"/>
            <w:vAlign w:val="bottom"/>
          </w:tcPr>
          <w:p w14:paraId="51C469D1" w14:textId="385E08A5" w:rsidR="00073438" w:rsidRPr="00FE77E2" w:rsidRDefault="00373E39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Chair &amp; Sec</w:t>
            </w: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771C4752" w14:textId="064C506B" w:rsidR="00073438" w:rsidRPr="00073438" w:rsidRDefault="00073438" w:rsidP="00101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734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Yanick GRAVELINE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2E9112C" w14:textId="7BDDB994" w:rsidR="00073438" w:rsidRPr="00073438" w:rsidRDefault="00073438" w:rsidP="00101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734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Canada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2448C8B" w14:textId="7F1D48F0" w:rsidR="00073438" w:rsidRPr="00073438" w:rsidRDefault="00073438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734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D075E1" w14:textId="63CE940E" w:rsidR="00073438" w:rsidRPr="00073438" w:rsidRDefault="00073438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7343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Man</w:t>
            </w:r>
          </w:p>
        </w:tc>
      </w:tr>
      <w:tr w:rsidR="00632EC7" w:rsidRPr="00FE77E2" w14:paraId="389989E7" w14:textId="77777777" w:rsidTr="001E1EDC">
        <w:trPr>
          <w:trHeight w:val="44"/>
        </w:trPr>
        <w:tc>
          <w:tcPr>
            <w:tcW w:w="1435" w:type="dxa"/>
            <w:vMerge w:val="restart"/>
            <w:vAlign w:val="center"/>
          </w:tcPr>
          <w:p w14:paraId="03B89695" w14:textId="79F80653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01" w:type="dxa"/>
            <w:shd w:val="clear" w:color="auto" w:fill="auto"/>
            <w:noWrap/>
            <w:vAlign w:val="bottom"/>
            <w:hideMark/>
          </w:tcPr>
          <w:p w14:paraId="5B757BCA" w14:textId="4598D17A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Jelle MEINTSMA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1ACDEC" w14:textId="7B0DA5AF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5AB2E6" w14:textId="150EF590" w:rsidR="00632EC7" w:rsidRPr="00FE77E2" w:rsidRDefault="00632EC7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8DE511" w14:textId="6C215B0B" w:rsidR="00632EC7" w:rsidRPr="00FE77E2" w:rsidRDefault="00632EC7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632EC7" w:rsidRPr="00FE77E2" w14:paraId="06034D04" w14:textId="77777777" w:rsidTr="001E1EDC">
        <w:trPr>
          <w:trHeight w:val="46"/>
        </w:trPr>
        <w:tc>
          <w:tcPr>
            <w:tcW w:w="1435" w:type="dxa"/>
            <w:vMerge/>
            <w:vAlign w:val="bottom"/>
          </w:tcPr>
          <w:p w14:paraId="754C3CC1" w14:textId="45BFFD32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01" w:type="dxa"/>
            <w:shd w:val="clear" w:color="auto" w:fill="auto"/>
            <w:noWrap/>
            <w:vAlign w:val="bottom"/>
            <w:hideMark/>
          </w:tcPr>
          <w:p w14:paraId="08C3B027" w14:textId="05760DC8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Anas BAALAYAN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497B58" w14:textId="72978434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Saudi Arabia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0DBB21" w14:textId="56F48704" w:rsidR="00632EC7" w:rsidRPr="00FE77E2" w:rsidRDefault="00632EC7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D0CADD" w14:textId="77A9D2E7" w:rsidR="00632EC7" w:rsidRPr="00FE77E2" w:rsidRDefault="00632EC7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632EC7" w:rsidRPr="00FE77E2" w14:paraId="2AD17A58" w14:textId="77777777" w:rsidTr="001E1EDC">
        <w:trPr>
          <w:trHeight w:val="91"/>
        </w:trPr>
        <w:tc>
          <w:tcPr>
            <w:tcW w:w="1435" w:type="dxa"/>
            <w:vMerge/>
            <w:vAlign w:val="bottom"/>
          </w:tcPr>
          <w:p w14:paraId="47AE45EE" w14:textId="71613E27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01" w:type="dxa"/>
            <w:shd w:val="clear" w:color="auto" w:fill="auto"/>
            <w:noWrap/>
            <w:vAlign w:val="bottom"/>
            <w:hideMark/>
          </w:tcPr>
          <w:p w14:paraId="03BD8D23" w14:textId="0DB09057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Irfan GULMEZ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DC2ABE" w14:textId="52A76AED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Turkey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608940" w14:textId="3DF16F9C" w:rsidR="00632EC7" w:rsidRPr="00FE77E2" w:rsidRDefault="00632EC7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7E2801" w14:textId="0B03E548" w:rsidR="00632EC7" w:rsidRPr="00FE77E2" w:rsidRDefault="00632EC7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632EC7" w:rsidRPr="00FE77E2" w14:paraId="00EEE2E0" w14:textId="77777777" w:rsidTr="001E1EDC">
        <w:trPr>
          <w:trHeight w:val="91"/>
        </w:trPr>
        <w:tc>
          <w:tcPr>
            <w:tcW w:w="1435" w:type="dxa"/>
            <w:vMerge/>
            <w:vAlign w:val="bottom"/>
          </w:tcPr>
          <w:p w14:paraId="6C28D984" w14:textId="77777777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762D8207" w14:textId="58E9FC36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John MARTIN</w:t>
            </w:r>
            <w:r w:rsidR="001E1ED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MBE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AE24818" w14:textId="5394CF91" w:rsidR="00632EC7" w:rsidRPr="00FE77E2" w:rsidRDefault="00632EC7" w:rsidP="00101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Great Britain - </w:t>
            </w:r>
            <w:r w:rsidR="002058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SLSGB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5F49CCE" w14:textId="134683F3" w:rsidR="00632EC7" w:rsidRPr="00FE77E2" w:rsidRDefault="00632EC7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4306DBD" w14:textId="0F219AA2" w:rsidR="00632EC7" w:rsidRPr="00FE77E2" w:rsidRDefault="00632EC7" w:rsidP="00101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632EC7" w:rsidRPr="00FE77E2" w14:paraId="775BAC5B" w14:textId="77777777" w:rsidTr="001E1EDC">
        <w:trPr>
          <w:trHeight w:val="91"/>
        </w:trPr>
        <w:tc>
          <w:tcPr>
            <w:tcW w:w="1435" w:type="dxa"/>
            <w:vMerge/>
            <w:vAlign w:val="bottom"/>
          </w:tcPr>
          <w:p w14:paraId="5B1B7723" w14:textId="77777777" w:rsidR="00632EC7" w:rsidRPr="00FE77E2" w:rsidRDefault="00632EC7" w:rsidP="0063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604B" w14:textId="121AEB01" w:rsidR="00632EC7" w:rsidRDefault="00632EC7" w:rsidP="0063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Ksenia IVANKINA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EA46" w14:textId="2DB646A1" w:rsidR="00632EC7" w:rsidRDefault="00632EC7" w:rsidP="0063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Russia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4EC8" w14:textId="44C049FB" w:rsidR="00632EC7" w:rsidRDefault="00632EC7" w:rsidP="00632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0FD8" w14:textId="1FE30491" w:rsidR="00632EC7" w:rsidRDefault="00632EC7" w:rsidP="00632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Woman</w:t>
            </w:r>
          </w:p>
        </w:tc>
      </w:tr>
      <w:tr w:rsidR="00632EC7" w:rsidRPr="00FE77E2" w14:paraId="19552301" w14:textId="77777777" w:rsidTr="001E1EDC">
        <w:trPr>
          <w:trHeight w:val="91"/>
        </w:trPr>
        <w:tc>
          <w:tcPr>
            <w:tcW w:w="1435" w:type="dxa"/>
            <w:vMerge/>
            <w:vAlign w:val="bottom"/>
          </w:tcPr>
          <w:p w14:paraId="3ED7F145" w14:textId="77777777" w:rsidR="00632EC7" w:rsidRPr="00FE77E2" w:rsidRDefault="00632EC7" w:rsidP="0063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01" w:type="dxa"/>
            <w:shd w:val="clear" w:color="auto" w:fill="auto"/>
            <w:noWrap/>
            <w:vAlign w:val="bottom"/>
          </w:tcPr>
          <w:p w14:paraId="7D4FB463" w14:textId="7C05AF96" w:rsidR="00632EC7" w:rsidRDefault="00B05AA5" w:rsidP="0063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Dr</w:t>
            </w:r>
            <w:r w:rsidR="00632EC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Harald VERVAECKE PhD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5C82F60" w14:textId="0EEBDBF9" w:rsidR="00632EC7" w:rsidRDefault="00632EC7" w:rsidP="00632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Belgium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CE67FE" w14:textId="56AE68C0" w:rsidR="00632EC7" w:rsidRDefault="00632EC7" w:rsidP="00632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8784753" w14:textId="431E73A5" w:rsidR="00632EC7" w:rsidRDefault="00632EC7" w:rsidP="00632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</w:tbl>
    <w:p w14:paraId="7F7B122F" w14:textId="6E7EDF4F" w:rsidR="006E4C53" w:rsidRDefault="006E4C53" w:rsidP="003B30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0DE62D1" w14:textId="158D123E" w:rsidR="003B3072" w:rsidRPr="003B3072" w:rsidRDefault="003B3072" w:rsidP="003B3072">
      <w:pPr>
        <w:spacing w:after="0" w:line="240" w:lineRule="auto"/>
        <w:jc w:val="both"/>
        <w:rPr>
          <w:rFonts w:ascii="Arial Bold" w:eastAsia="Calibri" w:hAnsi="Arial Bold" w:cs="Arial"/>
          <w:b/>
          <w:bCs/>
          <w:caps/>
          <w:color w:val="0000FF"/>
          <w:sz w:val="20"/>
          <w:szCs w:val="20"/>
        </w:rPr>
      </w:pPr>
      <w:r w:rsidRPr="003B3072">
        <w:rPr>
          <w:rFonts w:ascii="Arial Bold" w:eastAsia="Calibri" w:hAnsi="Arial Bold" w:cs="Arial"/>
          <w:b/>
          <w:bCs/>
          <w:caps/>
          <w:color w:val="0000FF"/>
          <w:sz w:val="20"/>
          <w:szCs w:val="20"/>
        </w:rPr>
        <w:t>Marketing and Revenue Generation</w:t>
      </w:r>
      <w:r w:rsidR="002B211F">
        <w:rPr>
          <w:rFonts w:ascii="Arial Bold" w:eastAsia="Calibri" w:hAnsi="Arial Bold" w:cs="Arial"/>
          <w:b/>
          <w:bCs/>
          <w:caps/>
          <w:color w:val="0000FF"/>
          <w:sz w:val="20"/>
          <w:szCs w:val="20"/>
        </w:rPr>
        <w:t xml:space="preserve"> COMMITTEE</w:t>
      </w:r>
    </w:p>
    <w:p w14:paraId="3E1DCFD7" w14:textId="77777777" w:rsidR="003B3072" w:rsidRDefault="003B3072" w:rsidP="003B3072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2E81B309" w14:textId="6B76C5C9" w:rsidR="003B3072" w:rsidRPr="003B3072" w:rsidRDefault="003B3072" w:rsidP="003B30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>: The Committee will analyse and recommend Marketing matters as well as Revenue Generation systems in order to increase the ILS income streams.</w:t>
      </w:r>
      <w:r w:rsidR="002B211F">
        <w:rPr>
          <w:rFonts w:ascii="Arial" w:eastAsia="Calibri" w:hAnsi="Arial" w:cs="Arial"/>
          <w:sz w:val="20"/>
          <w:szCs w:val="20"/>
        </w:rPr>
        <w:t xml:space="preserve"> </w:t>
      </w:r>
      <w:r w:rsidR="00EB5D3E" w:rsidRPr="00EB5D3E">
        <w:rPr>
          <w:rFonts w:ascii="Arial" w:eastAsia="Calibri" w:hAnsi="Arial" w:cs="Arial"/>
          <w:sz w:val="20"/>
          <w:szCs w:val="20"/>
        </w:rPr>
        <w:t xml:space="preserve">The Committee </w:t>
      </w:r>
      <w:r w:rsidR="00EB5D3E">
        <w:rPr>
          <w:rFonts w:ascii="Arial" w:eastAsia="Calibri" w:hAnsi="Arial" w:cs="Arial"/>
          <w:sz w:val="20"/>
          <w:szCs w:val="20"/>
        </w:rPr>
        <w:t>will</w:t>
      </w:r>
      <w:r w:rsidR="00EB5D3E" w:rsidRPr="00EB5D3E">
        <w:rPr>
          <w:rFonts w:ascii="Arial" w:eastAsia="Calibri" w:hAnsi="Arial" w:cs="Arial"/>
          <w:sz w:val="20"/>
          <w:szCs w:val="20"/>
        </w:rPr>
        <w:t xml:space="preserve"> prepare and deliver </w:t>
      </w:r>
      <w:r w:rsidR="00EB5D3E">
        <w:rPr>
          <w:rFonts w:ascii="Arial" w:eastAsia="Calibri" w:hAnsi="Arial" w:cs="Arial"/>
          <w:sz w:val="20"/>
          <w:szCs w:val="20"/>
        </w:rPr>
        <w:t>a</w:t>
      </w:r>
      <w:r w:rsidR="00EB5D3E" w:rsidRPr="00EB5D3E">
        <w:rPr>
          <w:rFonts w:ascii="Arial" w:eastAsia="Calibri" w:hAnsi="Arial" w:cs="Arial"/>
          <w:sz w:val="20"/>
          <w:szCs w:val="20"/>
        </w:rPr>
        <w:t xml:space="preserve"> Marketing and Revenue Generation Plan in accordance with Board of Director’s agreement and delegated authority levels. </w:t>
      </w:r>
      <w:r w:rsidR="00EB5D3E">
        <w:rPr>
          <w:rFonts w:ascii="Arial" w:eastAsia="Calibri" w:hAnsi="Arial" w:cs="Arial"/>
          <w:sz w:val="20"/>
          <w:szCs w:val="20"/>
        </w:rPr>
        <w:t>The Committee will supervise and refine the ILS Marketing Policy.</w:t>
      </w:r>
    </w:p>
    <w:p w14:paraId="1F96E296" w14:textId="77777777" w:rsidR="00FE77E2" w:rsidRPr="00FE77E2" w:rsidRDefault="00FE77E2" w:rsidP="00FE77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06"/>
        <w:gridCol w:w="1845"/>
        <w:gridCol w:w="1701"/>
        <w:gridCol w:w="992"/>
      </w:tblGrid>
      <w:tr w:rsidR="00FE77E2" w:rsidRPr="00FE77E2" w14:paraId="09876D84" w14:textId="77777777" w:rsidTr="00A22B64">
        <w:trPr>
          <w:trHeight w:val="151"/>
        </w:trPr>
        <w:tc>
          <w:tcPr>
            <w:tcW w:w="1418" w:type="dxa"/>
            <w:shd w:val="clear" w:color="auto" w:fill="CCFFFF"/>
            <w:vAlign w:val="bottom"/>
          </w:tcPr>
          <w:p w14:paraId="2789CA01" w14:textId="2CB1F448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Position</w:t>
            </w:r>
          </w:p>
        </w:tc>
        <w:tc>
          <w:tcPr>
            <w:tcW w:w="3106" w:type="dxa"/>
            <w:shd w:val="clear" w:color="auto" w:fill="CCFFFF"/>
            <w:noWrap/>
            <w:vAlign w:val="bottom"/>
            <w:hideMark/>
          </w:tcPr>
          <w:p w14:paraId="30047B3E" w14:textId="70FFFC95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845" w:type="dxa"/>
            <w:shd w:val="clear" w:color="auto" w:fill="CCFFFF"/>
            <w:noWrap/>
            <w:vAlign w:val="bottom"/>
            <w:hideMark/>
          </w:tcPr>
          <w:p w14:paraId="36F8D96F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Federation</w:t>
            </w:r>
          </w:p>
        </w:tc>
        <w:tc>
          <w:tcPr>
            <w:tcW w:w="1701" w:type="dxa"/>
            <w:shd w:val="clear" w:color="auto" w:fill="CCFFFF"/>
            <w:noWrap/>
            <w:vAlign w:val="bottom"/>
            <w:hideMark/>
          </w:tcPr>
          <w:p w14:paraId="03BA3DFC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Member</w:t>
            </w:r>
          </w:p>
        </w:tc>
        <w:tc>
          <w:tcPr>
            <w:tcW w:w="992" w:type="dxa"/>
            <w:shd w:val="clear" w:color="auto" w:fill="CCFFFF"/>
            <w:noWrap/>
            <w:vAlign w:val="bottom"/>
            <w:hideMark/>
          </w:tcPr>
          <w:p w14:paraId="1AE8AB0A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Gender</w:t>
            </w:r>
          </w:p>
        </w:tc>
      </w:tr>
      <w:tr w:rsidR="00FE77E2" w:rsidRPr="00FE77E2" w14:paraId="7ACA6C7A" w14:textId="77777777" w:rsidTr="00A22B64">
        <w:trPr>
          <w:trHeight w:val="56"/>
        </w:trPr>
        <w:tc>
          <w:tcPr>
            <w:tcW w:w="1418" w:type="dxa"/>
            <w:vAlign w:val="bottom"/>
          </w:tcPr>
          <w:p w14:paraId="562B0D10" w14:textId="4A0C73CB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Chair</w:t>
            </w:r>
            <w:r w:rsidR="00A22B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+ Sec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14:paraId="2B811987" w14:textId="6C17552A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Fernando MARTINHO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12BD08D7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Portugal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8EDCE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Associate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97DF89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FE77E2" w:rsidRPr="00FE77E2" w14:paraId="669B2136" w14:textId="77777777" w:rsidTr="00A22B64">
        <w:trPr>
          <w:trHeight w:val="44"/>
        </w:trPr>
        <w:tc>
          <w:tcPr>
            <w:tcW w:w="1418" w:type="dxa"/>
            <w:vAlign w:val="bottom"/>
          </w:tcPr>
          <w:p w14:paraId="6BAF2D58" w14:textId="2CED2FCC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Member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14:paraId="66757C3D" w14:textId="048B364F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Sandy NG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442C275F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Hong Kong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EF40F9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9C8C04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Woman</w:t>
            </w:r>
          </w:p>
        </w:tc>
      </w:tr>
      <w:tr w:rsidR="00FE77E2" w:rsidRPr="00FE77E2" w14:paraId="61E15C2A" w14:textId="77777777" w:rsidTr="00A22B64">
        <w:trPr>
          <w:trHeight w:val="179"/>
        </w:trPr>
        <w:tc>
          <w:tcPr>
            <w:tcW w:w="1418" w:type="dxa"/>
            <w:vAlign w:val="bottom"/>
          </w:tcPr>
          <w:p w14:paraId="4691DBBD" w14:textId="224F73B6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Member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14:paraId="68561438" w14:textId="3A6B6F19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Ivan KOCHETOV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49528EFF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Russia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44A0A1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D33215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FE77E2" w:rsidRPr="00FE77E2" w14:paraId="660E46FA" w14:textId="77777777" w:rsidTr="00A22B64">
        <w:trPr>
          <w:trHeight w:val="83"/>
        </w:trPr>
        <w:tc>
          <w:tcPr>
            <w:tcW w:w="1418" w:type="dxa"/>
            <w:vAlign w:val="bottom"/>
          </w:tcPr>
          <w:p w14:paraId="0F3EACCA" w14:textId="5D16D559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Member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14:paraId="1D99AFAC" w14:textId="64A7AA5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Thomas RODRIGUEZ PEREZ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2BF508FE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Spain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66B1E4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C36BD1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  <w:tr w:rsidR="00FE77E2" w:rsidRPr="00FE77E2" w14:paraId="044D1513" w14:textId="77777777" w:rsidTr="00A22B64">
        <w:trPr>
          <w:trHeight w:val="44"/>
        </w:trPr>
        <w:tc>
          <w:tcPr>
            <w:tcW w:w="1418" w:type="dxa"/>
            <w:vAlign w:val="bottom"/>
          </w:tcPr>
          <w:p w14:paraId="67DF90E0" w14:textId="347A8FEF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Member</w:t>
            </w:r>
          </w:p>
        </w:tc>
        <w:tc>
          <w:tcPr>
            <w:tcW w:w="3106" w:type="dxa"/>
            <w:shd w:val="clear" w:color="auto" w:fill="auto"/>
            <w:noWrap/>
            <w:vAlign w:val="bottom"/>
            <w:hideMark/>
          </w:tcPr>
          <w:p w14:paraId="62C652DF" w14:textId="0BD43AC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Tiziano FIORAVANTI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D661298" w14:textId="77777777" w:rsidR="00FE77E2" w:rsidRPr="00FE77E2" w:rsidRDefault="00FE77E2" w:rsidP="00FE7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Italy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E44C66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Full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3D691" w14:textId="77777777" w:rsidR="00FE77E2" w:rsidRPr="00FE77E2" w:rsidRDefault="00FE77E2" w:rsidP="00FE7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E77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Man</w:t>
            </w:r>
          </w:p>
        </w:tc>
      </w:tr>
    </w:tbl>
    <w:p w14:paraId="2886ACF6" w14:textId="01606F4D" w:rsidR="00112792" w:rsidRDefault="00112792" w:rsidP="006E4C53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6B9A8FD9" w14:textId="42132491" w:rsidR="001229B3" w:rsidRDefault="001229B3" w:rsidP="006E4C53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>
        <w:rPr>
          <w:rFonts w:ascii="Arial" w:eastAsia="Calibri" w:hAnsi="Arial"/>
          <w:b/>
          <w:bCs/>
          <w:color w:val="0000FF"/>
          <w:sz w:val="20"/>
          <w:szCs w:val="20"/>
        </w:rPr>
        <w:t>WORKING GROUPS</w:t>
      </w:r>
    </w:p>
    <w:p w14:paraId="736EAAE9" w14:textId="102A8CAE" w:rsidR="001229B3" w:rsidRDefault="001229B3" w:rsidP="006E4C53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4B63B425" w14:textId="529487D0" w:rsidR="001229B3" w:rsidRPr="001229B3" w:rsidRDefault="001229B3" w:rsidP="006E4C53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  <w:r w:rsidRPr="001229B3">
        <w:rPr>
          <w:rFonts w:ascii="Arial" w:eastAsia="Calibri" w:hAnsi="Arial"/>
          <w:sz w:val="20"/>
          <w:szCs w:val="20"/>
        </w:rPr>
        <w:t xml:space="preserve">The Business Commission will set up several </w:t>
      </w:r>
      <w:r>
        <w:rPr>
          <w:rFonts w:ascii="Arial" w:eastAsia="Calibri" w:hAnsi="Arial"/>
          <w:sz w:val="20"/>
          <w:szCs w:val="20"/>
        </w:rPr>
        <w:t xml:space="preserve">specialised </w:t>
      </w:r>
      <w:r w:rsidR="00532DFC">
        <w:rPr>
          <w:rFonts w:ascii="Arial" w:eastAsia="Calibri" w:hAnsi="Arial"/>
          <w:sz w:val="20"/>
          <w:szCs w:val="20"/>
        </w:rPr>
        <w:t>W</w:t>
      </w:r>
      <w:r w:rsidRPr="001229B3">
        <w:rPr>
          <w:rFonts w:ascii="Arial" w:eastAsia="Calibri" w:hAnsi="Arial"/>
          <w:sz w:val="20"/>
          <w:szCs w:val="20"/>
        </w:rPr>
        <w:t xml:space="preserve">orking </w:t>
      </w:r>
      <w:r w:rsidR="00532DFC">
        <w:rPr>
          <w:rFonts w:ascii="Arial" w:eastAsia="Calibri" w:hAnsi="Arial"/>
          <w:sz w:val="20"/>
          <w:szCs w:val="20"/>
        </w:rPr>
        <w:t>G</w:t>
      </w:r>
      <w:r w:rsidRPr="001229B3">
        <w:rPr>
          <w:rFonts w:ascii="Arial" w:eastAsia="Calibri" w:hAnsi="Arial"/>
          <w:sz w:val="20"/>
          <w:szCs w:val="20"/>
        </w:rPr>
        <w:t xml:space="preserve">roups that will be appointed for specific tasks. The Working </w:t>
      </w:r>
      <w:r w:rsidR="00532DFC">
        <w:rPr>
          <w:rFonts w:ascii="Arial" w:eastAsia="Calibri" w:hAnsi="Arial"/>
          <w:sz w:val="20"/>
          <w:szCs w:val="20"/>
        </w:rPr>
        <w:t>G</w:t>
      </w:r>
      <w:r w:rsidRPr="001229B3">
        <w:rPr>
          <w:rFonts w:ascii="Arial" w:eastAsia="Calibri" w:hAnsi="Arial"/>
          <w:sz w:val="20"/>
          <w:szCs w:val="20"/>
        </w:rPr>
        <w:t xml:space="preserve">roups include the Chair </w:t>
      </w:r>
      <w:r w:rsidR="00456B06">
        <w:rPr>
          <w:rFonts w:ascii="Arial" w:eastAsia="Calibri" w:hAnsi="Arial"/>
          <w:sz w:val="20"/>
          <w:szCs w:val="20"/>
        </w:rPr>
        <w:t xml:space="preserve">and/or Secretary </w:t>
      </w:r>
      <w:r w:rsidRPr="001229B3">
        <w:rPr>
          <w:rFonts w:ascii="Arial" w:eastAsia="Calibri" w:hAnsi="Arial"/>
          <w:sz w:val="20"/>
          <w:szCs w:val="20"/>
        </w:rPr>
        <w:t>of the Business Commission, the ILS President, the ILS Secretary General, up to t</w:t>
      </w:r>
      <w:r w:rsidR="002B211F">
        <w:rPr>
          <w:rFonts w:ascii="Arial" w:eastAsia="Calibri" w:hAnsi="Arial"/>
          <w:sz w:val="20"/>
          <w:szCs w:val="20"/>
        </w:rPr>
        <w:t>hree</w:t>
      </w:r>
      <w:r w:rsidRPr="001229B3">
        <w:rPr>
          <w:rFonts w:ascii="Arial" w:eastAsia="Calibri" w:hAnsi="Arial"/>
          <w:sz w:val="20"/>
          <w:szCs w:val="20"/>
        </w:rPr>
        <w:t xml:space="preserve"> other members and up to three specialists</w:t>
      </w:r>
      <w:r w:rsidR="00C665D5">
        <w:rPr>
          <w:rFonts w:ascii="Arial" w:eastAsia="Calibri" w:hAnsi="Arial"/>
          <w:sz w:val="20"/>
          <w:szCs w:val="20"/>
        </w:rPr>
        <w:t xml:space="preserve"> in the related fields</w:t>
      </w:r>
      <w:r w:rsidRPr="001229B3">
        <w:rPr>
          <w:rFonts w:ascii="Arial" w:eastAsia="Calibri" w:hAnsi="Arial"/>
          <w:sz w:val="20"/>
          <w:szCs w:val="20"/>
        </w:rPr>
        <w:t xml:space="preserve">. </w:t>
      </w:r>
      <w:r w:rsidR="00456B06">
        <w:rPr>
          <w:rFonts w:ascii="Arial" w:eastAsia="Calibri" w:hAnsi="Arial"/>
          <w:sz w:val="20"/>
          <w:szCs w:val="20"/>
        </w:rPr>
        <w:t xml:space="preserve">Decisions are made by consensus. </w:t>
      </w:r>
      <w:r w:rsidR="003349E1">
        <w:rPr>
          <w:rFonts w:ascii="Arial" w:eastAsia="Calibri" w:hAnsi="Arial"/>
          <w:sz w:val="20"/>
          <w:szCs w:val="20"/>
        </w:rPr>
        <w:t xml:space="preserve">The Working Groups report to the Business Commission who on its turn report to the ILS Board of Directors. </w:t>
      </w:r>
      <w:r w:rsidRPr="001229B3">
        <w:rPr>
          <w:rFonts w:ascii="Arial" w:eastAsia="Calibri" w:hAnsi="Arial"/>
          <w:sz w:val="20"/>
          <w:szCs w:val="20"/>
        </w:rPr>
        <w:t xml:space="preserve">The tasks </w:t>
      </w:r>
      <w:r w:rsidR="003349E1">
        <w:rPr>
          <w:rFonts w:ascii="Arial" w:eastAsia="Calibri" w:hAnsi="Arial"/>
          <w:sz w:val="20"/>
          <w:szCs w:val="20"/>
        </w:rPr>
        <w:t xml:space="preserve">of all working groups </w:t>
      </w:r>
      <w:r w:rsidRPr="001229B3">
        <w:rPr>
          <w:rFonts w:ascii="Arial" w:eastAsia="Calibri" w:hAnsi="Arial"/>
          <w:sz w:val="20"/>
          <w:szCs w:val="20"/>
        </w:rPr>
        <w:t xml:space="preserve">must be finalised by the 2022 Board of Directors Meeting in </w:t>
      </w:r>
      <w:r w:rsidR="00532DFC">
        <w:rPr>
          <w:rFonts w:ascii="Arial" w:eastAsia="Calibri" w:hAnsi="Arial"/>
          <w:sz w:val="20"/>
          <w:szCs w:val="20"/>
        </w:rPr>
        <w:t>Riccione</w:t>
      </w:r>
      <w:r w:rsidR="00456B06">
        <w:rPr>
          <w:rFonts w:ascii="Arial" w:eastAsia="Calibri" w:hAnsi="Arial"/>
          <w:sz w:val="20"/>
          <w:szCs w:val="20"/>
        </w:rPr>
        <w:t xml:space="preserve"> – </w:t>
      </w:r>
      <w:r w:rsidR="00532DFC">
        <w:rPr>
          <w:rFonts w:ascii="Arial" w:eastAsia="Calibri" w:hAnsi="Arial"/>
          <w:sz w:val="20"/>
          <w:szCs w:val="20"/>
        </w:rPr>
        <w:t>Italy</w:t>
      </w:r>
      <w:r w:rsidRPr="001229B3">
        <w:rPr>
          <w:rFonts w:ascii="Arial" w:eastAsia="Calibri" w:hAnsi="Arial"/>
          <w:sz w:val="20"/>
          <w:szCs w:val="20"/>
        </w:rPr>
        <w:t>.</w:t>
      </w:r>
    </w:p>
    <w:p w14:paraId="311A7C6F" w14:textId="77777777" w:rsidR="00373E39" w:rsidRDefault="00373E39" w:rsidP="006E4C53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50F61599" w14:textId="5905B5C4" w:rsidR="003349E1" w:rsidRPr="00087C13" w:rsidRDefault="003349E1" w:rsidP="00087C13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 w:rsidRPr="00087C13">
        <w:rPr>
          <w:rFonts w:ascii="Arial" w:eastAsia="Calibri" w:hAnsi="Arial"/>
          <w:b/>
          <w:bCs/>
          <w:color w:val="0000FF"/>
          <w:sz w:val="20"/>
          <w:szCs w:val="20"/>
        </w:rPr>
        <w:t>CONTRACT MANAGEMENT WORKING GROUP</w:t>
      </w:r>
    </w:p>
    <w:p w14:paraId="31801BD8" w14:textId="625C026E" w:rsidR="003349E1" w:rsidRDefault="003349E1" w:rsidP="006E4C53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22EF9750" w14:textId="77777777" w:rsidR="00F13DBF" w:rsidRDefault="00087C13" w:rsidP="00087C13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</w:t>
      </w:r>
      <w:r w:rsidR="003349E1" w:rsidRPr="003349E1">
        <w:rPr>
          <w:rFonts w:ascii="Arial" w:eastAsia="Calibri" w:hAnsi="Arial"/>
          <w:sz w:val="20"/>
          <w:szCs w:val="20"/>
        </w:rPr>
        <w:t xml:space="preserve">The Working Group will </w:t>
      </w:r>
      <w:r w:rsidR="003349E1">
        <w:rPr>
          <w:rFonts w:ascii="Arial" w:eastAsia="Calibri" w:hAnsi="Arial"/>
          <w:sz w:val="20"/>
          <w:szCs w:val="20"/>
        </w:rPr>
        <w:t xml:space="preserve">analyse the working </w:t>
      </w:r>
      <w:r w:rsidR="00F13DBF">
        <w:rPr>
          <w:rFonts w:ascii="Arial" w:eastAsia="Calibri" w:hAnsi="Arial"/>
          <w:sz w:val="20"/>
          <w:szCs w:val="20"/>
        </w:rPr>
        <w:t xml:space="preserve">and service </w:t>
      </w:r>
      <w:r w:rsidR="003349E1">
        <w:rPr>
          <w:rFonts w:ascii="Arial" w:eastAsia="Calibri" w:hAnsi="Arial"/>
          <w:sz w:val="20"/>
          <w:szCs w:val="20"/>
        </w:rPr>
        <w:t xml:space="preserve">agreements with </w:t>
      </w:r>
      <w:r w:rsidR="00F13DBF">
        <w:rPr>
          <w:rFonts w:ascii="Arial" w:eastAsia="Calibri" w:hAnsi="Arial"/>
          <w:sz w:val="20"/>
          <w:szCs w:val="20"/>
        </w:rPr>
        <w:t xml:space="preserve">the </w:t>
      </w:r>
      <w:r w:rsidR="003349E1">
        <w:rPr>
          <w:rFonts w:ascii="Arial" w:eastAsia="Calibri" w:hAnsi="Arial"/>
          <w:sz w:val="20"/>
          <w:szCs w:val="20"/>
        </w:rPr>
        <w:t>staff and with the service providers, will analyse the tasks of the workforce and the working environment</w:t>
      </w:r>
      <w:r w:rsidR="00F13DBF">
        <w:rPr>
          <w:rFonts w:ascii="Arial" w:eastAsia="Calibri" w:hAnsi="Arial"/>
          <w:sz w:val="20"/>
          <w:szCs w:val="20"/>
        </w:rPr>
        <w:t>.</w:t>
      </w:r>
    </w:p>
    <w:p w14:paraId="323BA1AE" w14:textId="44F52D0B" w:rsidR="003349E1" w:rsidRDefault="00404E5D" w:rsidP="00404E5D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2B1CF2">
        <w:rPr>
          <w:rFonts w:ascii="Arial" w:eastAsia="Calibri" w:hAnsi="Arial"/>
          <w:sz w:val="20"/>
          <w:szCs w:val="20"/>
        </w:rPr>
        <w:t>Chair:</w:t>
      </w:r>
      <w:r>
        <w:rPr>
          <w:rFonts w:ascii="Arial" w:eastAsia="Calibri" w:hAnsi="Arial"/>
          <w:sz w:val="20"/>
          <w:szCs w:val="20"/>
        </w:rPr>
        <w:t xml:space="preserve"> Ian FULLAGAR (Australia – </w:t>
      </w:r>
      <w:r w:rsidR="00205831">
        <w:rPr>
          <w:rFonts w:ascii="Arial" w:eastAsia="Calibri" w:hAnsi="Arial"/>
          <w:sz w:val="20"/>
          <w:szCs w:val="20"/>
        </w:rPr>
        <w:t>SLSA</w:t>
      </w:r>
      <w:r w:rsidR="00162748">
        <w:rPr>
          <w:rFonts w:ascii="Arial" w:eastAsia="Calibri" w:hAnsi="Arial"/>
          <w:sz w:val="20"/>
          <w:szCs w:val="20"/>
        </w:rPr>
        <w:t>.</w:t>
      </w:r>
    </w:p>
    <w:p w14:paraId="43BBF0FD" w14:textId="77777777" w:rsidR="00404E5D" w:rsidRDefault="00404E5D" w:rsidP="00404E5D">
      <w:pPr>
        <w:spacing w:after="0" w:line="240" w:lineRule="auto"/>
        <w:ind w:left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35635BBB" w14:textId="78B31164" w:rsidR="001229B3" w:rsidRDefault="002B211F" w:rsidP="00087C13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>
        <w:rPr>
          <w:rFonts w:ascii="Arial" w:eastAsia="Calibri" w:hAnsi="Arial"/>
          <w:b/>
          <w:bCs/>
          <w:color w:val="0000FF"/>
          <w:sz w:val="20"/>
          <w:szCs w:val="20"/>
        </w:rPr>
        <w:t>FINANCIAL MANAGEMENT WORKING GROUP</w:t>
      </w:r>
    </w:p>
    <w:p w14:paraId="481E2280" w14:textId="77777777" w:rsidR="003349E1" w:rsidRDefault="003349E1" w:rsidP="006E4C53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14:paraId="2DA2CBE4" w14:textId="2053D493" w:rsidR="002B211F" w:rsidRPr="003349E1" w:rsidRDefault="005646EA" w:rsidP="00087C13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</w:t>
      </w:r>
      <w:r w:rsidR="00EB5D3E" w:rsidRPr="00EB5D3E">
        <w:rPr>
          <w:rFonts w:ascii="Arial" w:eastAsia="Calibri" w:hAnsi="Arial"/>
          <w:sz w:val="20"/>
          <w:szCs w:val="20"/>
        </w:rPr>
        <w:t xml:space="preserve">The Working Group </w:t>
      </w:r>
      <w:r w:rsidR="00F13DBF">
        <w:rPr>
          <w:rFonts w:ascii="Arial" w:eastAsia="Calibri" w:hAnsi="Arial"/>
          <w:sz w:val="20"/>
          <w:szCs w:val="20"/>
        </w:rPr>
        <w:t>will</w:t>
      </w:r>
      <w:r w:rsidR="00EB5D3E" w:rsidRPr="00EB5D3E">
        <w:rPr>
          <w:rFonts w:ascii="Arial" w:eastAsia="Calibri" w:hAnsi="Arial"/>
          <w:sz w:val="20"/>
          <w:szCs w:val="20"/>
        </w:rPr>
        <w:t xml:space="preserve"> ensure that the ILS financ</w:t>
      </w:r>
      <w:r w:rsidR="00F13DBF">
        <w:rPr>
          <w:rFonts w:ascii="Arial" w:eastAsia="Calibri" w:hAnsi="Arial"/>
          <w:sz w:val="20"/>
          <w:szCs w:val="20"/>
        </w:rPr>
        <w:t>ial</w:t>
      </w:r>
      <w:r w:rsidR="00EB5D3E" w:rsidRPr="00EB5D3E">
        <w:rPr>
          <w:rFonts w:ascii="Arial" w:eastAsia="Calibri" w:hAnsi="Arial"/>
          <w:sz w:val="20"/>
          <w:szCs w:val="20"/>
        </w:rPr>
        <w:t xml:space="preserve"> policies and procedures are set in place and are implemented in accordance with international standards and accepted best practice and in accordance with the </w:t>
      </w:r>
      <w:r w:rsidR="00F13DBF">
        <w:rPr>
          <w:rFonts w:ascii="Arial" w:eastAsia="Calibri" w:hAnsi="Arial"/>
          <w:sz w:val="20"/>
          <w:szCs w:val="20"/>
        </w:rPr>
        <w:t xml:space="preserve">ILS </w:t>
      </w:r>
      <w:r w:rsidR="00EB5D3E" w:rsidRPr="00EB5D3E">
        <w:rPr>
          <w:rFonts w:ascii="Arial" w:eastAsia="Calibri" w:hAnsi="Arial"/>
          <w:sz w:val="20"/>
          <w:szCs w:val="20"/>
        </w:rPr>
        <w:t xml:space="preserve">Constitution, the </w:t>
      </w:r>
      <w:r w:rsidR="00F13DBF">
        <w:rPr>
          <w:rFonts w:ascii="Arial" w:eastAsia="Calibri" w:hAnsi="Arial"/>
          <w:sz w:val="20"/>
          <w:szCs w:val="20"/>
        </w:rPr>
        <w:t xml:space="preserve">ILS </w:t>
      </w:r>
      <w:r w:rsidR="00EB5D3E" w:rsidRPr="00EB5D3E">
        <w:rPr>
          <w:rFonts w:ascii="Arial" w:eastAsia="Calibri" w:hAnsi="Arial"/>
          <w:sz w:val="20"/>
          <w:szCs w:val="20"/>
        </w:rPr>
        <w:t>Bye-Laws and the ILS Strategic Framework approved by the General Assembly.</w:t>
      </w:r>
      <w:r w:rsidR="00EB5D3E">
        <w:rPr>
          <w:rFonts w:ascii="Arial" w:eastAsia="Calibri" w:hAnsi="Arial"/>
          <w:sz w:val="20"/>
          <w:szCs w:val="20"/>
        </w:rPr>
        <w:t xml:space="preserve"> </w:t>
      </w:r>
      <w:r w:rsidR="003349E1">
        <w:rPr>
          <w:rFonts w:ascii="Arial" w:eastAsia="Calibri" w:hAnsi="Arial" w:cs="Arial"/>
          <w:sz w:val="20"/>
          <w:szCs w:val="20"/>
        </w:rPr>
        <w:t xml:space="preserve">The </w:t>
      </w:r>
      <w:r w:rsidR="00540C3F">
        <w:rPr>
          <w:rFonts w:ascii="Arial" w:eastAsia="Calibri" w:hAnsi="Arial" w:cs="Arial"/>
          <w:sz w:val="20"/>
          <w:szCs w:val="20"/>
        </w:rPr>
        <w:t>Working Group</w:t>
      </w:r>
      <w:r w:rsidR="003349E1">
        <w:rPr>
          <w:rFonts w:ascii="Arial" w:eastAsia="Calibri" w:hAnsi="Arial" w:cs="Arial"/>
          <w:sz w:val="20"/>
          <w:szCs w:val="20"/>
        </w:rPr>
        <w:t xml:space="preserve"> will supervise and refine the </w:t>
      </w:r>
      <w:r w:rsidR="002B211F" w:rsidRPr="003349E1">
        <w:rPr>
          <w:rFonts w:ascii="Arial" w:eastAsia="Calibri" w:hAnsi="Arial"/>
          <w:sz w:val="20"/>
          <w:szCs w:val="20"/>
        </w:rPr>
        <w:t xml:space="preserve">Expense Policy, </w:t>
      </w:r>
      <w:r w:rsidR="00087C13">
        <w:rPr>
          <w:rFonts w:ascii="Arial" w:eastAsia="Calibri" w:hAnsi="Arial"/>
          <w:sz w:val="20"/>
          <w:szCs w:val="20"/>
        </w:rPr>
        <w:t xml:space="preserve">the </w:t>
      </w:r>
      <w:r w:rsidR="002B211F" w:rsidRPr="003349E1">
        <w:rPr>
          <w:rFonts w:ascii="Arial" w:eastAsia="Calibri" w:hAnsi="Arial"/>
          <w:sz w:val="20"/>
          <w:szCs w:val="20"/>
        </w:rPr>
        <w:t xml:space="preserve">Cash Reserve Investment Policy, </w:t>
      </w:r>
      <w:r w:rsidR="00087C13">
        <w:rPr>
          <w:rFonts w:ascii="Arial" w:eastAsia="Calibri" w:hAnsi="Arial"/>
          <w:sz w:val="20"/>
          <w:szCs w:val="20"/>
        </w:rPr>
        <w:t xml:space="preserve">the </w:t>
      </w:r>
      <w:r w:rsidR="002B211F" w:rsidRPr="003349E1">
        <w:rPr>
          <w:rFonts w:ascii="Arial" w:eastAsia="Calibri" w:hAnsi="Arial"/>
          <w:sz w:val="20"/>
          <w:szCs w:val="20"/>
        </w:rPr>
        <w:t>Honorarium Policy</w:t>
      </w:r>
      <w:r w:rsidR="00540C3F">
        <w:rPr>
          <w:rFonts w:ascii="Arial" w:eastAsia="Calibri" w:hAnsi="Arial"/>
          <w:sz w:val="20"/>
          <w:szCs w:val="20"/>
        </w:rPr>
        <w:t>,</w:t>
      </w:r>
      <w:r w:rsidR="003349E1" w:rsidRPr="003349E1">
        <w:rPr>
          <w:rFonts w:ascii="Arial" w:eastAsia="Calibri" w:hAnsi="Arial"/>
          <w:sz w:val="20"/>
          <w:szCs w:val="20"/>
        </w:rPr>
        <w:t xml:space="preserve"> </w:t>
      </w:r>
      <w:r w:rsidR="00087C13">
        <w:rPr>
          <w:rFonts w:ascii="Arial" w:eastAsia="Calibri" w:hAnsi="Arial"/>
          <w:sz w:val="20"/>
          <w:szCs w:val="20"/>
        </w:rPr>
        <w:t xml:space="preserve">the </w:t>
      </w:r>
      <w:r w:rsidR="003349E1" w:rsidRPr="003349E1">
        <w:rPr>
          <w:rFonts w:ascii="Arial" w:eastAsia="Calibri" w:hAnsi="Arial"/>
          <w:sz w:val="20"/>
          <w:szCs w:val="20"/>
        </w:rPr>
        <w:t>Financial Management Policy</w:t>
      </w:r>
      <w:r w:rsidR="00540C3F">
        <w:rPr>
          <w:rFonts w:ascii="Arial" w:eastAsia="Calibri" w:hAnsi="Arial"/>
          <w:sz w:val="20"/>
          <w:szCs w:val="20"/>
        </w:rPr>
        <w:t xml:space="preserve"> and the principle to return higher fees to the Regional Branches</w:t>
      </w:r>
      <w:r w:rsidR="003349E1" w:rsidRPr="003349E1">
        <w:rPr>
          <w:rFonts w:ascii="Arial" w:eastAsia="Calibri" w:hAnsi="Arial"/>
          <w:sz w:val="20"/>
          <w:szCs w:val="20"/>
        </w:rPr>
        <w:t>.</w:t>
      </w:r>
      <w:r w:rsidR="00540C3F">
        <w:rPr>
          <w:rFonts w:ascii="Arial" w:eastAsia="Calibri" w:hAnsi="Arial"/>
          <w:sz w:val="20"/>
          <w:szCs w:val="20"/>
        </w:rPr>
        <w:t xml:space="preserve"> It will also analyse the Financial Reporting </w:t>
      </w:r>
      <w:r w:rsidR="00087C13">
        <w:rPr>
          <w:rFonts w:ascii="Arial" w:eastAsia="Calibri" w:hAnsi="Arial"/>
          <w:sz w:val="20"/>
          <w:szCs w:val="20"/>
        </w:rPr>
        <w:t xml:space="preserve">procedures and template </w:t>
      </w:r>
      <w:r w:rsidR="00540C3F">
        <w:rPr>
          <w:rFonts w:ascii="Arial" w:eastAsia="Calibri" w:hAnsi="Arial"/>
          <w:sz w:val="20"/>
          <w:szCs w:val="20"/>
        </w:rPr>
        <w:t xml:space="preserve">of </w:t>
      </w:r>
      <w:r w:rsidR="00087C13">
        <w:rPr>
          <w:rFonts w:ascii="Arial" w:eastAsia="Calibri" w:hAnsi="Arial"/>
          <w:sz w:val="20"/>
          <w:szCs w:val="20"/>
        </w:rPr>
        <w:t xml:space="preserve">the </w:t>
      </w:r>
      <w:r w:rsidR="00540C3F">
        <w:rPr>
          <w:rFonts w:ascii="Arial" w:eastAsia="Calibri" w:hAnsi="Arial"/>
          <w:sz w:val="20"/>
          <w:szCs w:val="20"/>
        </w:rPr>
        <w:t>Region</w:t>
      </w:r>
      <w:r w:rsidR="00087C13">
        <w:rPr>
          <w:rFonts w:ascii="Arial" w:eastAsia="Calibri" w:hAnsi="Arial"/>
          <w:sz w:val="20"/>
          <w:szCs w:val="20"/>
        </w:rPr>
        <w:t>al Branches</w:t>
      </w:r>
      <w:r w:rsidR="00540C3F">
        <w:rPr>
          <w:rFonts w:ascii="Arial" w:eastAsia="Calibri" w:hAnsi="Arial"/>
          <w:sz w:val="20"/>
          <w:szCs w:val="20"/>
        </w:rPr>
        <w:t>.</w:t>
      </w:r>
    </w:p>
    <w:p w14:paraId="267FB9ED" w14:textId="528B5F48" w:rsidR="003E67F2" w:rsidRPr="002B1CF2" w:rsidRDefault="002B1CF2" w:rsidP="002B1CF2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2B1CF2">
        <w:rPr>
          <w:rFonts w:ascii="Arial" w:eastAsia="Calibri" w:hAnsi="Arial"/>
          <w:sz w:val="20"/>
          <w:szCs w:val="20"/>
        </w:rPr>
        <w:t xml:space="preserve">Chair: Peter GEORGE (Australia – </w:t>
      </w:r>
      <w:r w:rsidR="00205831">
        <w:rPr>
          <w:rFonts w:ascii="Arial" w:eastAsia="Calibri" w:hAnsi="Arial"/>
          <w:sz w:val="20"/>
          <w:szCs w:val="20"/>
        </w:rPr>
        <w:t>SLSA</w:t>
      </w:r>
      <w:r w:rsidRPr="002B1CF2">
        <w:rPr>
          <w:rFonts w:ascii="Arial" w:eastAsia="Calibri" w:hAnsi="Arial"/>
          <w:sz w:val="20"/>
          <w:szCs w:val="20"/>
        </w:rPr>
        <w:t>)</w:t>
      </w:r>
      <w:r w:rsidR="00162748">
        <w:rPr>
          <w:rFonts w:ascii="Arial" w:eastAsia="Calibri" w:hAnsi="Arial"/>
          <w:sz w:val="20"/>
          <w:szCs w:val="20"/>
        </w:rPr>
        <w:t>.</w:t>
      </w:r>
    </w:p>
    <w:p w14:paraId="1E7D3A97" w14:textId="4B0EC4A6" w:rsidR="002B1CF2" w:rsidRDefault="002B1CF2" w:rsidP="006E4C53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25680E37" w14:textId="5965D79D" w:rsidR="001229B3" w:rsidRDefault="001229B3" w:rsidP="00087C13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>
        <w:rPr>
          <w:rFonts w:ascii="Arial" w:eastAsia="Calibri" w:hAnsi="Arial"/>
          <w:b/>
          <w:bCs/>
          <w:color w:val="0000FF"/>
          <w:sz w:val="20"/>
          <w:szCs w:val="20"/>
        </w:rPr>
        <w:t>COMPLIANCE WORKING GROUP</w:t>
      </w:r>
    </w:p>
    <w:p w14:paraId="330D92E1" w14:textId="5E1FEB25" w:rsidR="001229B3" w:rsidRPr="00540C3F" w:rsidRDefault="001229B3" w:rsidP="006E4C53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14:paraId="098CE255" w14:textId="104A9EF6" w:rsidR="00540C3F" w:rsidRPr="00540C3F" w:rsidRDefault="005646EA" w:rsidP="00087C13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</w:t>
      </w:r>
      <w:r w:rsidR="00540C3F" w:rsidRPr="00540C3F">
        <w:rPr>
          <w:rFonts w:ascii="Arial" w:eastAsia="Calibri" w:hAnsi="Arial"/>
          <w:sz w:val="20"/>
          <w:szCs w:val="20"/>
        </w:rPr>
        <w:t xml:space="preserve">The Working Group will </w:t>
      </w:r>
      <w:r w:rsidR="00540C3F">
        <w:rPr>
          <w:rFonts w:ascii="Arial" w:eastAsia="Calibri" w:hAnsi="Arial"/>
          <w:sz w:val="20"/>
          <w:szCs w:val="20"/>
        </w:rPr>
        <w:t xml:space="preserve">verify the compliance between the ILS Constitution and </w:t>
      </w:r>
      <w:r w:rsidR="00F13DBF">
        <w:rPr>
          <w:rFonts w:ascii="Arial" w:eastAsia="Calibri" w:hAnsi="Arial"/>
          <w:sz w:val="20"/>
          <w:szCs w:val="20"/>
        </w:rPr>
        <w:t xml:space="preserve">the ILS </w:t>
      </w:r>
      <w:r w:rsidR="00540C3F">
        <w:rPr>
          <w:rFonts w:ascii="Arial" w:eastAsia="Calibri" w:hAnsi="Arial"/>
          <w:sz w:val="20"/>
          <w:szCs w:val="20"/>
        </w:rPr>
        <w:t xml:space="preserve">Bye-Laws and all the </w:t>
      </w:r>
      <w:r w:rsidR="00F13DBF">
        <w:rPr>
          <w:rFonts w:ascii="Arial" w:eastAsia="Calibri" w:hAnsi="Arial"/>
          <w:sz w:val="20"/>
          <w:szCs w:val="20"/>
        </w:rPr>
        <w:t xml:space="preserve">ILS </w:t>
      </w:r>
      <w:r w:rsidR="00540C3F">
        <w:rPr>
          <w:rFonts w:ascii="Arial" w:eastAsia="Calibri" w:hAnsi="Arial"/>
          <w:sz w:val="20"/>
          <w:szCs w:val="20"/>
        </w:rPr>
        <w:t xml:space="preserve">Policies. It will also analyse the Regional Constitution and Bye-Laws for compliance </w:t>
      </w:r>
      <w:r w:rsidR="00F13DBF">
        <w:rPr>
          <w:rFonts w:ascii="Arial" w:eastAsia="Calibri" w:hAnsi="Arial"/>
          <w:sz w:val="20"/>
          <w:szCs w:val="20"/>
        </w:rPr>
        <w:t xml:space="preserve">with the ILS Legislation </w:t>
      </w:r>
      <w:r w:rsidR="00540C3F">
        <w:rPr>
          <w:rFonts w:ascii="Arial" w:eastAsia="Calibri" w:hAnsi="Arial"/>
          <w:sz w:val="20"/>
          <w:szCs w:val="20"/>
        </w:rPr>
        <w:t xml:space="preserve">and propose amendments if needed. </w:t>
      </w:r>
    </w:p>
    <w:p w14:paraId="0D844CEF" w14:textId="59A1EA54" w:rsidR="00404E5D" w:rsidRDefault="00404E5D" w:rsidP="00404E5D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2B1CF2">
        <w:rPr>
          <w:rFonts w:ascii="Arial" w:eastAsia="Calibri" w:hAnsi="Arial"/>
          <w:sz w:val="20"/>
          <w:szCs w:val="20"/>
        </w:rPr>
        <w:t>Chair:</w:t>
      </w:r>
      <w:r>
        <w:rPr>
          <w:rFonts w:ascii="Arial" w:eastAsia="Calibri" w:hAnsi="Arial"/>
          <w:sz w:val="20"/>
          <w:szCs w:val="20"/>
        </w:rPr>
        <w:t xml:space="preserve"> Ian FULLAGAR (Australia – </w:t>
      </w:r>
      <w:r w:rsidR="00205831">
        <w:rPr>
          <w:rFonts w:ascii="Arial" w:eastAsia="Calibri" w:hAnsi="Arial"/>
          <w:sz w:val="20"/>
          <w:szCs w:val="20"/>
        </w:rPr>
        <w:t>SLSA</w:t>
      </w:r>
      <w:r>
        <w:rPr>
          <w:rFonts w:ascii="Arial" w:eastAsia="Calibri" w:hAnsi="Arial"/>
          <w:sz w:val="20"/>
          <w:szCs w:val="20"/>
        </w:rPr>
        <w:t>)</w:t>
      </w:r>
      <w:r w:rsidR="00162748">
        <w:rPr>
          <w:rFonts w:ascii="Arial" w:eastAsia="Calibri" w:hAnsi="Arial"/>
          <w:sz w:val="20"/>
          <w:szCs w:val="20"/>
        </w:rPr>
        <w:t>.</w:t>
      </w:r>
    </w:p>
    <w:p w14:paraId="3FA2A20B" w14:textId="77777777" w:rsidR="002B1CF2" w:rsidRPr="00540C3F" w:rsidRDefault="002B1CF2" w:rsidP="006E4C53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14:paraId="1A0FD6DB" w14:textId="14BF77BB" w:rsidR="001229B3" w:rsidRDefault="001229B3" w:rsidP="00087C13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>
        <w:rPr>
          <w:rFonts w:ascii="Arial" w:eastAsia="Calibri" w:hAnsi="Arial"/>
          <w:b/>
          <w:bCs/>
          <w:color w:val="0000FF"/>
          <w:sz w:val="20"/>
          <w:szCs w:val="20"/>
        </w:rPr>
        <w:t>INCORPORATION WORKING GROUP</w:t>
      </w:r>
    </w:p>
    <w:p w14:paraId="10610755" w14:textId="7A0DF405" w:rsidR="001229B3" w:rsidRPr="00087C13" w:rsidRDefault="001229B3" w:rsidP="006E4C53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14:paraId="04575C15" w14:textId="6A70758D" w:rsidR="00087C13" w:rsidRPr="00087C13" w:rsidRDefault="005646EA" w:rsidP="00087C13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</w:t>
      </w:r>
      <w:r w:rsidR="00087C13" w:rsidRPr="00087C13">
        <w:rPr>
          <w:rFonts w:ascii="Arial" w:eastAsia="Calibri" w:hAnsi="Arial"/>
          <w:sz w:val="20"/>
          <w:szCs w:val="20"/>
        </w:rPr>
        <w:t xml:space="preserve">The Working Group will analyse the </w:t>
      </w:r>
      <w:r w:rsidR="00582E29">
        <w:rPr>
          <w:rFonts w:ascii="Arial" w:eastAsia="Calibri" w:hAnsi="Arial"/>
          <w:sz w:val="20"/>
          <w:szCs w:val="20"/>
        </w:rPr>
        <w:t xml:space="preserve">status of the Incorporation of the ILS in Belgium and will also analyse the pro and contra of Incorporation in other countries. </w:t>
      </w:r>
    </w:p>
    <w:p w14:paraId="52DFCD42" w14:textId="17F8C125" w:rsidR="00087C13" w:rsidRPr="002B1CF2" w:rsidRDefault="002B1CF2" w:rsidP="002B1CF2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2B1CF2">
        <w:rPr>
          <w:rFonts w:ascii="Arial" w:eastAsia="Calibri" w:hAnsi="Arial"/>
          <w:sz w:val="20"/>
          <w:szCs w:val="20"/>
        </w:rPr>
        <w:t>Chair:</w:t>
      </w:r>
      <w:r w:rsidR="00404E5D">
        <w:rPr>
          <w:rFonts w:ascii="Arial" w:eastAsia="Calibri" w:hAnsi="Arial"/>
          <w:sz w:val="20"/>
          <w:szCs w:val="20"/>
        </w:rPr>
        <w:t xml:space="preserve"> Yannick GRAVELINE (Canada)</w:t>
      </w:r>
      <w:r w:rsidR="00162748">
        <w:rPr>
          <w:rFonts w:ascii="Arial" w:eastAsia="Calibri" w:hAnsi="Arial"/>
          <w:sz w:val="20"/>
          <w:szCs w:val="20"/>
        </w:rPr>
        <w:t>.</w:t>
      </w:r>
    </w:p>
    <w:p w14:paraId="51AF9D07" w14:textId="77777777" w:rsidR="002B1CF2" w:rsidRDefault="002B1CF2" w:rsidP="006E4C53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723069B4" w14:textId="26737978" w:rsidR="001229B3" w:rsidRDefault="00540C3F" w:rsidP="00087C13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>
        <w:rPr>
          <w:rFonts w:ascii="Arial" w:eastAsia="Calibri" w:hAnsi="Arial"/>
          <w:b/>
          <w:bCs/>
          <w:color w:val="0000FF"/>
          <w:sz w:val="20"/>
          <w:szCs w:val="20"/>
        </w:rPr>
        <w:t>WORKING GROUP ON HEADQUARTER SPACE MANAGEMENT</w:t>
      </w:r>
    </w:p>
    <w:p w14:paraId="0C3B4654" w14:textId="3707B4EE" w:rsidR="00540C3F" w:rsidRPr="00540C3F" w:rsidRDefault="00540C3F" w:rsidP="006E4C53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14:paraId="3DB4DB1D" w14:textId="2C1FB74F" w:rsidR="00540C3F" w:rsidRPr="00540C3F" w:rsidRDefault="005646EA" w:rsidP="00087C13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</w:t>
      </w:r>
      <w:r w:rsidR="00540C3F" w:rsidRPr="00540C3F">
        <w:rPr>
          <w:rFonts w:ascii="Arial" w:eastAsia="Calibri" w:hAnsi="Arial"/>
          <w:sz w:val="20"/>
          <w:szCs w:val="20"/>
        </w:rPr>
        <w:t>Th</w:t>
      </w:r>
      <w:r w:rsidR="00F13DBF">
        <w:rPr>
          <w:rFonts w:ascii="Arial" w:eastAsia="Calibri" w:hAnsi="Arial"/>
          <w:sz w:val="20"/>
          <w:szCs w:val="20"/>
        </w:rPr>
        <w:t>e</w:t>
      </w:r>
      <w:r w:rsidR="00540C3F" w:rsidRPr="00540C3F">
        <w:rPr>
          <w:rFonts w:ascii="Arial" w:eastAsia="Calibri" w:hAnsi="Arial"/>
          <w:sz w:val="20"/>
          <w:szCs w:val="20"/>
        </w:rPr>
        <w:t xml:space="preserve"> Working Group will study the requirements needed for the set-up of an appropriate </w:t>
      </w:r>
      <w:r w:rsidR="003E67F2">
        <w:rPr>
          <w:rFonts w:ascii="Arial" w:eastAsia="Calibri" w:hAnsi="Arial"/>
          <w:sz w:val="20"/>
          <w:szCs w:val="20"/>
        </w:rPr>
        <w:t>secretariat</w:t>
      </w:r>
      <w:r w:rsidR="00540C3F">
        <w:rPr>
          <w:rFonts w:ascii="Arial" w:eastAsia="Calibri" w:hAnsi="Arial"/>
          <w:sz w:val="20"/>
          <w:szCs w:val="20"/>
        </w:rPr>
        <w:t>, which includes the recommendation of spaces</w:t>
      </w:r>
      <w:r w:rsidR="003E67F2">
        <w:rPr>
          <w:rFonts w:ascii="Arial" w:eastAsia="Calibri" w:hAnsi="Arial"/>
          <w:sz w:val="20"/>
          <w:szCs w:val="20"/>
        </w:rPr>
        <w:t>, storage rooms, archive rooms</w:t>
      </w:r>
      <w:r w:rsidR="00540C3F">
        <w:rPr>
          <w:rFonts w:ascii="Arial" w:eastAsia="Calibri" w:hAnsi="Arial"/>
          <w:sz w:val="20"/>
          <w:szCs w:val="20"/>
        </w:rPr>
        <w:t xml:space="preserve"> </w:t>
      </w:r>
      <w:r w:rsidR="00EB5D3E">
        <w:rPr>
          <w:rFonts w:ascii="Arial" w:eastAsia="Calibri" w:hAnsi="Arial"/>
          <w:sz w:val="20"/>
          <w:szCs w:val="20"/>
        </w:rPr>
        <w:t xml:space="preserve">and </w:t>
      </w:r>
      <w:r w:rsidR="00EB5D3E">
        <w:rPr>
          <w:rFonts w:ascii="Arial" w:eastAsia="Calibri" w:hAnsi="Arial"/>
          <w:sz w:val="20"/>
          <w:szCs w:val="20"/>
        </w:rPr>
        <w:lastRenderedPageBreak/>
        <w:t xml:space="preserve">equipment </w:t>
      </w:r>
      <w:r w:rsidR="00540C3F">
        <w:rPr>
          <w:rFonts w:ascii="Arial" w:eastAsia="Calibri" w:hAnsi="Arial"/>
          <w:sz w:val="20"/>
          <w:szCs w:val="20"/>
        </w:rPr>
        <w:t xml:space="preserve">needed now and in the </w:t>
      </w:r>
      <w:r w:rsidR="003E67F2">
        <w:rPr>
          <w:rFonts w:ascii="Arial" w:eastAsia="Calibri" w:hAnsi="Arial"/>
          <w:sz w:val="20"/>
          <w:szCs w:val="20"/>
        </w:rPr>
        <w:t xml:space="preserve">near </w:t>
      </w:r>
      <w:r w:rsidR="00540C3F">
        <w:rPr>
          <w:rFonts w:ascii="Arial" w:eastAsia="Calibri" w:hAnsi="Arial"/>
          <w:sz w:val="20"/>
          <w:szCs w:val="20"/>
        </w:rPr>
        <w:t xml:space="preserve">future, the analysis of the current situation, the analysis to rent or occupy own premises, </w:t>
      </w:r>
      <w:r w:rsidR="00EB5D3E">
        <w:rPr>
          <w:rFonts w:ascii="Arial" w:eastAsia="Calibri" w:hAnsi="Arial"/>
          <w:sz w:val="20"/>
          <w:szCs w:val="20"/>
        </w:rPr>
        <w:t>etc.</w:t>
      </w:r>
    </w:p>
    <w:p w14:paraId="7059A66A" w14:textId="55AAE3FA" w:rsidR="002B1CF2" w:rsidRDefault="002B1CF2" w:rsidP="002B1CF2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2B1CF2">
        <w:rPr>
          <w:rFonts w:ascii="Arial" w:eastAsia="Calibri" w:hAnsi="Arial" w:cs="Arial"/>
          <w:sz w:val="20"/>
          <w:szCs w:val="20"/>
        </w:rPr>
        <w:t>Chair:</w:t>
      </w:r>
      <w:r w:rsidRPr="002B1CF2"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Isabel GARCIA (Spain)</w:t>
      </w:r>
      <w:r w:rsidR="00162748">
        <w:rPr>
          <w:rFonts w:ascii="Arial" w:eastAsia="Calibri" w:hAnsi="Arial"/>
          <w:sz w:val="20"/>
          <w:szCs w:val="20"/>
        </w:rPr>
        <w:t>.</w:t>
      </w:r>
    </w:p>
    <w:p w14:paraId="4BA6FA7D" w14:textId="77777777" w:rsidR="00540C3F" w:rsidRPr="00540C3F" w:rsidRDefault="00540C3F" w:rsidP="006E4C53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14:paraId="2517F41B" w14:textId="0ED585F3" w:rsidR="001229B3" w:rsidRDefault="001229B3" w:rsidP="00087C13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>
        <w:rPr>
          <w:rFonts w:ascii="Arial" w:eastAsia="Calibri" w:hAnsi="Arial"/>
          <w:b/>
          <w:bCs/>
          <w:color w:val="0000FF"/>
          <w:sz w:val="20"/>
          <w:szCs w:val="20"/>
        </w:rPr>
        <w:t>ASSET MANAGEMENT WORKING GROUP</w:t>
      </w:r>
    </w:p>
    <w:p w14:paraId="3080695C" w14:textId="221E1C2E" w:rsidR="001229B3" w:rsidRPr="00540C3F" w:rsidRDefault="001229B3" w:rsidP="006E4C53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14:paraId="782BDF4F" w14:textId="29DE1649" w:rsidR="00540C3F" w:rsidRDefault="005646EA" w:rsidP="00087C13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</w:t>
      </w:r>
      <w:r w:rsidR="00540C3F" w:rsidRPr="00540C3F">
        <w:rPr>
          <w:rFonts w:ascii="Arial" w:eastAsia="Calibri" w:hAnsi="Arial"/>
          <w:sz w:val="20"/>
          <w:szCs w:val="20"/>
        </w:rPr>
        <w:t xml:space="preserve">This Working Group will study the Management of the </w:t>
      </w:r>
      <w:r w:rsidR="00F13DBF">
        <w:rPr>
          <w:rFonts w:ascii="Arial" w:eastAsia="Calibri" w:hAnsi="Arial"/>
          <w:sz w:val="20"/>
          <w:szCs w:val="20"/>
        </w:rPr>
        <w:t xml:space="preserve">Non-Moveable </w:t>
      </w:r>
      <w:r w:rsidR="00540C3F" w:rsidRPr="00540C3F">
        <w:rPr>
          <w:rFonts w:ascii="Arial" w:eastAsia="Calibri" w:hAnsi="Arial"/>
          <w:sz w:val="20"/>
          <w:szCs w:val="20"/>
        </w:rPr>
        <w:t>Assets of the ILS and recommend appropriate action in the short and the long term.</w:t>
      </w:r>
    </w:p>
    <w:p w14:paraId="63926E46" w14:textId="7AB7BEB5" w:rsidR="002B1CF2" w:rsidRPr="00540C3F" w:rsidRDefault="002B1CF2" w:rsidP="00087C13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2B1CF2">
        <w:rPr>
          <w:rFonts w:ascii="Arial" w:eastAsia="Calibri" w:hAnsi="Arial" w:cs="Arial"/>
          <w:sz w:val="20"/>
          <w:szCs w:val="20"/>
        </w:rPr>
        <w:t>Chair:</w:t>
      </w:r>
      <w:r w:rsidRPr="002B1CF2"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 xml:space="preserve">Graham FORD AM (Australia – </w:t>
      </w:r>
      <w:r w:rsidR="00205831">
        <w:rPr>
          <w:rFonts w:ascii="Arial" w:eastAsia="Calibri" w:hAnsi="Arial"/>
          <w:sz w:val="20"/>
          <w:szCs w:val="20"/>
        </w:rPr>
        <w:t>SLSA</w:t>
      </w:r>
      <w:r>
        <w:rPr>
          <w:rFonts w:ascii="Arial" w:eastAsia="Calibri" w:hAnsi="Arial"/>
          <w:sz w:val="20"/>
          <w:szCs w:val="20"/>
        </w:rPr>
        <w:t>).</w:t>
      </w:r>
    </w:p>
    <w:p w14:paraId="1FA13749" w14:textId="06D29EC6" w:rsidR="001229B3" w:rsidRPr="00540C3F" w:rsidRDefault="001229B3" w:rsidP="006E4C53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14:paraId="2A2D911C" w14:textId="531BFB20" w:rsidR="002B211F" w:rsidRDefault="002B211F" w:rsidP="00087C13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>
        <w:rPr>
          <w:rFonts w:ascii="Arial" w:eastAsia="Calibri" w:hAnsi="Arial"/>
          <w:b/>
          <w:bCs/>
          <w:color w:val="0000FF"/>
          <w:sz w:val="20"/>
          <w:szCs w:val="20"/>
        </w:rPr>
        <w:t>COMMUNICATION WORKING GROUP</w:t>
      </w:r>
    </w:p>
    <w:p w14:paraId="0A281309" w14:textId="77777777" w:rsidR="00087C13" w:rsidRDefault="00087C13" w:rsidP="006E4C53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14:paraId="737DDFED" w14:textId="022A1AC0" w:rsidR="002B211F" w:rsidRPr="003349E1" w:rsidRDefault="005646EA" w:rsidP="00087C13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</w:t>
      </w:r>
      <w:r w:rsidR="00087C13">
        <w:rPr>
          <w:rFonts w:ascii="Arial" w:eastAsia="Calibri" w:hAnsi="Arial" w:cs="Arial"/>
          <w:sz w:val="20"/>
          <w:szCs w:val="20"/>
        </w:rPr>
        <w:t xml:space="preserve">The </w:t>
      </w:r>
      <w:r w:rsidR="00087C13" w:rsidRPr="00087C13">
        <w:rPr>
          <w:rFonts w:ascii="Arial" w:eastAsia="Calibri" w:hAnsi="Arial"/>
          <w:sz w:val="20"/>
          <w:szCs w:val="20"/>
        </w:rPr>
        <w:t>Working</w:t>
      </w:r>
      <w:r w:rsidR="00087C13">
        <w:rPr>
          <w:rFonts w:ascii="Arial" w:eastAsia="Calibri" w:hAnsi="Arial" w:cs="Arial"/>
          <w:sz w:val="20"/>
          <w:szCs w:val="20"/>
        </w:rPr>
        <w:t xml:space="preserve"> Group will produce a Communication Plan</w:t>
      </w:r>
      <w:r w:rsidR="001374D8">
        <w:rPr>
          <w:rFonts w:ascii="Arial" w:eastAsia="Calibri" w:hAnsi="Arial" w:cs="Arial"/>
          <w:sz w:val="20"/>
          <w:szCs w:val="20"/>
        </w:rPr>
        <w:t xml:space="preserve">, analyse </w:t>
      </w:r>
      <w:r w:rsidR="00F13DBF">
        <w:rPr>
          <w:rFonts w:ascii="Arial" w:eastAsia="Calibri" w:hAnsi="Arial" w:cs="Arial"/>
          <w:sz w:val="20"/>
          <w:szCs w:val="20"/>
        </w:rPr>
        <w:t>the I</w:t>
      </w:r>
      <w:r w:rsidR="001374D8">
        <w:rPr>
          <w:rFonts w:ascii="Arial" w:eastAsia="Calibri" w:hAnsi="Arial" w:cs="Arial"/>
          <w:sz w:val="20"/>
          <w:szCs w:val="20"/>
        </w:rPr>
        <w:t xml:space="preserve">mage </w:t>
      </w:r>
      <w:r w:rsidR="00F13DBF">
        <w:rPr>
          <w:rFonts w:ascii="Arial" w:eastAsia="Calibri" w:hAnsi="Arial" w:cs="Arial"/>
          <w:sz w:val="20"/>
          <w:szCs w:val="20"/>
        </w:rPr>
        <w:t>B</w:t>
      </w:r>
      <w:r w:rsidR="001374D8">
        <w:rPr>
          <w:rFonts w:ascii="Arial" w:eastAsia="Calibri" w:hAnsi="Arial" w:cs="Arial"/>
          <w:sz w:val="20"/>
          <w:szCs w:val="20"/>
        </w:rPr>
        <w:t xml:space="preserve">uilding and Public Relations Plans, analyse the website and social media aspects, analyse IT and New Technologies </w:t>
      </w:r>
      <w:r w:rsidR="00087C13">
        <w:rPr>
          <w:rFonts w:ascii="Arial" w:eastAsia="Calibri" w:hAnsi="Arial" w:cs="Arial"/>
          <w:sz w:val="20"/>
          <w:szCs w:val="20"/>
        </w:rPr>
        <w:t xml:space="preserve">and take care of the </w:t>
      </w:r>
      <w:r w:rsidR="003349E1" w:rsidRPr="003349E1">
        <w:rPr>
          <w:rFonts w:ascii="Arial" w:eastAsia="Calibri" w:hAnsi="Arial"/>
          <w:sz w:val="20"/>
          <w:szCs w:val="20"/>
        </w:rPr>
        <w:t>Social Media Policy</w:t>
      </w:r>
      <w:r w:rsidR="00087C13">
        <w:rPr>
          <w:rFonts w:ascii="Arial" w:eastAsia="Calibri" w:hAnsi="Arial"/>
          <w:sz w:val="20"/>
          <w:szCs w:val="20"/>
        </w:rPr>
        <w:t>.</w:t>
      </w:r>
    </w:p>
    <w:p w14:paraId="2F4CAB7C" w14:textId="319F9D5E" w:rsidR="002B1CF2" w:rsidRDefault="002B1CF2" w:rsidP="002B1CF2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32DFC">
        <w:rPr>
          <w:rFonts w:ascii="Arial" w:eastAsia="Calibri" w:hAnsi="Arial" w:cs="Arial"/>
          <w:sz w:val="20"/>
          <w:szCs w:val="20"/>
        </w:rPr>
        <w:t xml:space="preserve">Chair: </w:t>
      </w:r>
      <w:r>
        <w:rPr>
          <w:rFonts w:ascii="Arial" w:eastAsia="Calibri" w:hAnsi="Arial" w:cs="Arial"/>
          <w:sz w:val="20"/>
          <w:szCs w:val="20"/>
        </w:rPr>
        <w:t xml:space="preserve">John MARTIN (Great Britain – </w:t>
      </w:r>
      <w:r w:rsidR="00205831">
        <w:rPr>
          <w:rFonts w:ascii="Arial" w:eastAsia="Calibri" w:hAnsi="Arial" w:cs="Arial"/>
          <w:sz w:val="20"/>
          <w:szCs w:val="20"/>
        </w:rPr>
        <w:t>SLSA</w:t>
      </w:r>
      <w:r>
        <w:rPr>
          <w:rFonts w:ascii="Arial" w:eastAsia="Calibri" w:hAnsi="Arial" w:cs="Arial"/>
          <w:sz w:val="20"/>
          <w:szCs w:val="20"/>
        </w:rPr>
        <w:t>).</w:t>
      </w:r>
    </w:p>
    <w:p w14:paraId="295A82A8" w14:textId="3DEC81C2" w:rsidR="002B211F" w:rsidRDefault="002B211F" w:rsidP="007D0CCC">
      <w:pPr>
        <w:pStyle w:val="ListParagraph"/>
        <w:spacing w:after="0" w:line="240" w:lineRule="auto"/>
        <w:ind w:left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186E6E36" w14:textId="1A9BD5CD" w:rsidR="007D0CCC" w:rsidRDefault="007D0CCC" w:rsidP="007D0CCC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>
        <w:rPr>
          <w:rFonts w:ascii="Arial" w:eastAsia="Calibri" w:hAnsi="Arial"/>
          <w:b/>
          <w:bCs/>
          <w:color w:val="0000FF"/>
          <w:sz w:val="20"/>
          <w:szCs w:val="20"/>
        </w:rPr>
        <w:t>SUSTAINABILITY WORKING GROUP</w:t>
      </w:r>
    </w:p>
    <w:p w14:paraId="353AC040" w14:textId="29EE29BF" w:rsidR="007D0CCC" w:rsidRDefault="007D0CCC" w:rsidP="006E4C53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30C45DB4" w14:textId="6B20FD77" w:rsidR="007D0CCC" w:rsidRDefault="007D0CCC" w:rsidP="007D0CCC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>The</w:t>
      </w:r>
      <w:r w:rsidR="000F7F27">
        <w:rPr>
          <w:rFonts w:ascii="Arial" w:eastAsia="Calibri" w:hAnsi="Arial" w:cs="Arial"/>
          <w:sz w:val="20"/>
          <w:szCs w:val="20"/>
        </w:rPr>
        <w:t xml:space="preserve"> Working Group will produce and develop a </w:t>
      </w:r>
      <w:r w:rsidR="000F7F27" w:rsidRPr="000F7F27">
        <w:rPr>
          <w:rFonts w:ascii="Arial" w:eastAsia="Calibri" w:hAnsi="Arial" w:cs="Arial"/>
          <w:sz w:val="20"/>
          <w:szCs w:val="20"/>
        </w:rPr>
        <w:t xml:space="preserve">Sustainability Policy and </w:t>
      </w:r>
      <w:r w:rsidR="000F7F27">
        <w:rPr>
          <w:rFonts w:ascii="Arial" w:eastAsia="Calibri" w:hAnsi="Arial" w:cs="Arial"/>
          <w:sz w:val="20"/>
          <w:szCs w:val="20"/>
        </w:rPr>
        <w:t xml:space="preserve">a </w:t>
      </w:r>
      <w:r w:rsidR="000F7F27" w:rsidRPr="000F7F27">
        <w:rPr>
          <w:rFonts w:ascii="Arial" w:eastAsia="Calibri" w:hAnsi="Arial" w:cs="Arial"/>
          <w:sz w:val="20"/>
          <w:szCs w:val="20"/>
        </w:rPr>
        <w:t>Sustainable Development Strategy.</w:t>
      </w:r>
      <w:r w:rsidR="000F7F27" w:rsidRPr="000F7F27">
        <w:t xml:space="preserve"> </w:t>
      </w:r>
      <w:r w:rsidR="000F7F27" w:rsidRPr="000F7F27">
        <w:rPr>
          <w:rFonts w:ascii="Arial" w:eastAsia="Calibri" w:hAnsi="Arial" w:cs="Arial"/>
          <w:sz w:val="20"/>
          <w:szCs w:val="20"/>
        </w:rPr>
        <w:t xml:space="preserve">The Board of Directors approved the creation </w:t>
      </w:r>
      <w:r w:rsidR="000F7F27">
        <w:rPr>
          <w:rFonts w:ascii="Arial" w:eastAsia="Calibri" w:hAnsi="Arial" w:cs="Arial"/>
          <w:sz w:val="20"/>
          <w:szCs w:val="20"/>
        </w:rPr>
        <w:t xml:space="preserve">in September 2020, </w:t>
      </w:r>
      <w:r w:rsidR="000F7F27" w:rsidRPr="000F7F27">
        <w:rPr>
          <w:rFonts w:ascii="Arial" w:eastAsia="Calibri" w:hAnsi="Arial" w:cs="Arial"/>
          <w:sz w:val="20"/>
          <w:szCs w:val="20"/>
        </w:rPr>
        <w:t>drawn from across all four Commissions to take this work forward</w:t>
      </w:r>
      <w:r w:rsidR="000F7F27">
        <w:rPr>
          <w:rFonts w:ascii="Arial" w:eastAsia="Calibri" w:hAnsi="Arial" w:cs="Arial"/>
          <w:sz w:val="20"/>
          <w:szCs w:val="20"/>
        </w:rPr>
        <w:t>.</w:t>
      </w:r>
    </w:p>
    <w:p w14:paraId="6BA8AC73" w14:textId="5F0AC697" w:rsidR="00532DFC" w:rsidRDefault="00532DFC" w:rsidP="007D0CCC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532DFC">
        <w:rPr>
          <w:rFonts w:ascii="Arial" w:eastAsia="Calibri" w:hAnsi="Arial" w:cs="Arial"/>
          <w:sz w:val="20"/>
          <w:szCs w:val="20"/>
        </w:rPr>
        <w:t xml:space="preserve">Chair: </w:t>
      </w:r>
      <w:r>
        <w:rPr>
          <w:rFonts w:ascii="Arial" w:eastAsia="Calibri" w:hAnsi="Arial" w:cs="Arial"/>
          <w:sz w:val="20"/>
          <w:szCs w:val="20"/>
        </w:rPr>
        <w:t xml:space="preserve">John MARTIN (Great Britain – </w:t>
      </w:r>
      <w:r w:rsidR="00205831">
        <w:rPr>
          <w:rFonts w:ascii="Arial" w:eastAsia="Calibri" w:hAnsi="Arial" w:cs="Arial"/>
          <w:sz w:val="20"/>
          <w:szCs w:val="20"/>
        </w:rPr>
        <w:t>SLSA</w:t>
      </w:r>
      <w:r>
        <w:rPr>
          <w:rFonts w:ascii="Arial" w:eastAsia="Calibri" w:hAnsi="Arial" w:cs="Arial"/>
          <w:sz w:val="20"/>
          <w:szCs w:val="20"/>
        </w:rPr>
        <w:t>)</w:t>
      </w:r>
      <w:r w:rsidR="002B1CF2">
        <w:rPr>
          <w:rFonts w:ascii="Arial" w:eastAsia="Calibri" w:hAnsi="Arial" w:cs="Arial"/>
          <w:sz w:val="20"/>
          <w:szCs w:val="20"/>
        </w:rPr>
        <w:t>.</w:t>
      </w:r>
    </w:p>
    <w:p w14:paraId="18A24EB1" w14:textId="128B245E" w:rsidR="002B211F" w:rsidRDefault="002B211F" w:rsidP="006E4C53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1EC586D7" w14:textId="29B185D8" w:rsidR="00EB5D3E" w:rsidRDefault="001374D8" w:rsidP="00EB5D3E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>
        <w:rPr>
          <w:rFonts w:ascii="Arial" w:eastAsia="Calibri" w:hAnsi="Arial"/>
          <w:b/>
          <w:bCs/>
          <w:color w:val="0000FF"/>
          <w:sz w:val="20"/>
          <w:szCs w:val="20"/>
        </w:rPr>
        <w:t>ACADEMY</w:t>
      </w:r>
      <w:r w:rsidR="00EB5D3E">
        <w:rPr>
          <w:rFonts w:ascii="Arial" w:eastAsia="Calibri" w:hAnsi="Arial"/>
          <w:b/>
          <w:bCs/>
          <w:color w:val="0000FF"/>
          <w:sz w:val="20"/>
          <w:szCs w:val="20"/>
        </w:rPr>
        <w:t xml:space="preserve"> WORKING GROUP</w:t>
      </w:r>
    </w:p>
    <w:p w14:paraId="7EFEEA22" w14:textId="14691F34" w:rsidR="00EB5D3E" w:rsidRDefault="00EB5D3E" w:rsidP="006E4C53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3C4F8A9C" w14:textId="77777777" w:rsidR="002B1CF2" w:rsidRDefault="001374D8" w:rsidP="001374D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 xml:space="preserve">The Working Group will produce a feasibility study on the </w:t>
      </w:r>
      <w:r w:rsidR="00584887">
        <w:rPr>
          <w:rFonts w:ascii="Arial" w:eastAsia="Calibri" w:hAnsi="Arial" w:cs="Arial"/>
          <w:sz w:val="20"/>
          <w:szCs w:val="20"/>
        </w:rPr>
        <w:t xml:space="preserve">eventual </w:t>
      </w:r>
      <w:r>
        <w:rPr>
          <w:rFonts w:ascii="Arial" w:eastAsia="Calibri" w:hAnsi="Arial" w:cs="Arial"/>
          <w:sz w:val="20"/>
          <w:szCs w:val="20"/>
        </w:rPr>
        <w:t>creation of an ILS Lifesaving Academy</w:t>
      </w:r>
      <w:r w:rsidR="00584887">
        <w:rPr>
          <w:rFonts w:ascii="Arial" w:eastAsia="Calibri" w:hAnsi="Arial" w:cs="Arial"/>
          <w:sz w:val="20"/>
          <w:szCs w:val="20"/>
        </w:rPr>
        <w:t>, focussing on Lifesaving Education and Lifesaving Research</w:t>
      </w:r>
      <w:r>
        <w:rPr>
          <w:rFonts w:ascii="Arial" w:eastAsia="Calibri" w:hAnsi="Arial" w:cs="Arial"/>
          <w:sz w:val="20"/>
          <w:szCs w:val="20"/>
        </w:rPr>
        <w:t>.</w:t>
      </w:r>
      <w:r w:rsidR="003E67F2">
        <w:rPr>
          <w:rFonts w:ascii="Arial" w:eastAsia="Calibri" w:hAnsi="Arial" w:cs="Arial"/>
          <w:sz w:val="20"/>
          <w:szCs w:val="20"/>
        </w:rPr>
        <w:t xml:space="preserve"> The model of the ILS-Africa Lifesaving Academy can be used.</w:t>
      </w:r>
    </w:p>
    <w:p w14:paraId="628DCEEC" w14:textId="423F6821" w:rsidR="001374D8" w:rsidRDefault="002B1CF2" w:rsidP="001374D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2B1CF2">
        <w:rPr>
          <w:rFonts w:ascii="Arial" w:eastAsia="Calibri" w:hAnsi="Arial" w:cs="Arial"/>
          <w:sz w:val="20"/>
          <w:szCs w:val="20"/>
        </w:rPr>
        <w:t>Chair:</w:t>
      </w:r>
      <w:r>
        <w:rPr>
          <w:rFonts w:ascii="Arial" w:eastAsia="Calibri" w:hAnsi="Arial" w:cs="Arial"/>
          <w:sz w:val="20"/>
          <w:szCs w:val="20"/>
        </w:rPr>
        <w:t xml:space="preserve"> Mohamed Ali GHARBAL (Morocco)</w:t>
      </w:r>
      <w:r w:rsidR="00162748">
        <w:rPr>
          <w:rFonts w:ascii="Arial" w:eastAsia="Calibri" w:hAnsi="Arial" w:cs="Arial"/>
          <w:sz w:val="20"/>
          <w:szCs w:val="20"/>
        </w:rPr>
        <w:t>.</w:t>
      </w:r>
    </w:p>
    <w:p w14:paraId="689F4DAD" w14:textId="1A6875D4" w:rsidR="001374D8" w:rsidRDefault="001374D8" w:rsidP="001374D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597731F4" w14:textId="1E5092D7" w:rsidR="001374D8" w:rsidRDefault="001374D8" w:rsidP="001374D8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>
        <w:rPr>
          <w:rFonts w:ascii="Arial" w:eastAsia="Calibri" w:hAnsi="Arial"/>
          <w:b/>
          <w:bCs/>
          <w:color w:val="0000FF"/>
          <w:sz w:val="20"/>
          <w:szCs w:val="20"/>
        </w:rPr>
        <w:t>E-LEARNING WORKING GROUP</w:t>
      </w:r>
    </w:p>
    <w:p w14:paraId="4CC4439E" w14:textId="77777777" w:rsidR="001374D8" w:rsidRDefault="001374D8" w:rsidP="001374D8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2062E668" w14:textId="3C8A57AB" w:rsidR="001374D8" w:rsidRDefault="001374D8" w:rsidP="001374D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>The Working Group will analyse e-learning systems and principles and make the most appropriate recommendations.</w:t>
      </w:r>
    </w:p>
    <w:p w14:paraId="22521F74" w14:textId="0C77C94C" w:rsidR="002B1CF2" w:rsidRDefault="002B1CF2" w:rsidP="001374D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2B1CF2">
        <w:rPr>
          <w:rFonts w:ascii="Arial" w:eastAsia="Calibri" w:hAnsi="Arial" w:cs="Arial"/>
          <w:sz w:val="20"/>
          <w:szCs w:val="20"/>
        </w:rPr>
        <w:t xml:space="preserve">Chair: </w:t>
      </w:r>
      <w:r w:rsidR="008E5C50">
        <w:rPr>
          <w:rFonts w:ascii="Arial" w:eastAsia="Calibri" w:hAnsi="Arial" w:cs="Arial"/>
          <w:sz w:val="20"/>
          <w:szCs w:val="20"/>
        </w:rPr>
        <w:t>Dr</w:t>
      </w:r>
      <w:r>
        <w:rPr>
          <w:rFonts w:ascii="Arial" w:eastAsia="Calibri" w:hAnsi="Arial" w:cs="Arial"/>
          <w:sz w:val="20"/>
          <w:szCs w:val="20"/>
        </w:rPr>
        <w:t xml:space="preserve"> Harald VERVAECKE PhD</w:t>
      </w:r>
      <w:r w:rsidR="00162748">
        <w:rPr>
          <w:rFonts w:ascii="Arial" w:eastAsia="Calibri" w:hAnsi="Arial" w:cs="Arial"/>
          <w:sz w:val="20"/>
          <w:szCs w:val="20"/>
        </w:rPr>
        <w:t xml:space="preserve"> (Belgium).</w:t>
      </w:r>
    </w:p>
    <w:p w14:paraId="347D0EFF" w14:textId="3CB52354" w:rsidR="001374D8" w:rsidRDefault="001374D8" w:rsidP="001374D8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10E3BA6A" w14:textId="79D1692C" w:rsidR="00087C13" w:rsidRDefault="00087C13" w:rsidP="00087C13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  <w:r>
        <w:rPr>
          <w:rFonts w:ascii="Arial" w:eastAsia="Calibri" w:hAnsi="Arial"/>
          <w:b/>
          <w:bCs/>
          <w:color w:val="0000FF"/>
          <w:sz w:val="20"/>
          <w:szCs w:val="20"/>
        </w:rPr>
        <w:t>TRANSITION WORKING GROUP</w:t>
      </w:r>
    </w:p>
    <w:p w14:paraId="71BCAA27" w14:textId="6DD88D08" w:rsidR="00087C13" w:rsidRDefault="00087C13" w:rsidP="006E4C53">
      <w:pPr>
        <w:spacing w:after="0" w:line="240" w:lineRule="auto"/>
        <w:jc w:val="both"/>
        <w:rPr>
          <w:rFonts w:ascii="Arial" w:eastAsia="Calibri" w:hAnsi="Arial"/>
          <w:b/>
          <w:bCs/>
          <w:color w:val="0000FF"/>
          <w:sz w:val="20"/>
          <w:szCs w:val="20"/>
        </w:rPr>
      </w:pPr>
    </w:p>
    <w:p w14:paraId="27A75748" w14:textId="69DB27E3" w:rsidR="00087C13" w:rsidRDefault="005646EA" w:rsidP="00087C13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3B3072">
        <w:rPr>
          <w:rFonts w:ascii="Arial" w:eastAsia="Calibri" w:hAnsi="Arial" w:cs="Arial"/>
          <w:b/>
          <w:bCs/>
          <w:color w:val="FF0000"/>
          <w:sz w:val="20"/>
          <w:szCs w:val="20"/>
        </w:rPr>
        <w:t>Tasks</w:t>
      </w:r>
      <w:r w:rsidRPr="003B3072">
        <w:rPr>
          <w:rFonts w:ascii="Arial" w:eastAsia="Calibri" w:hAnsi="Arial" w:cs="Arial"/>
          <w:sz w:val="20"/>
          <w:szCs w:val="20"/>
        </w:rPr>
        <w:t xml:space="preserve">: </w:t>
      </w:r>
      <w:r w:rsidR="00087C13" w:rsidRPr="00087C13">
        <w:rPr>
          <w:rFonts w:ascii="Arial" w:eastAsia="Calibri" w:hAnsi="Arial"/>
          <w:sz w:val="20"/>
          <w:szCs w:val="20"/>
        </w:rPr>
        <w:t xml:space="preserve">This Working Group will analyse the way how the ILS can guarantee a smooth transition </w:t>
      </w:r>
      <w:r>
        <w:rPr>
          <w:rFonts w:ascii="Arial" w:eastAsia="Calibri" w:hAnsi="Arial"/>
          <w:sz w:val="20"/>
          <w:szCs w:val="20"/>
        </w:rPr>
        <w:t>(if needed) from</w:t>
      </w:r>
      <w:r w:rsidR="00087C13" w:rsidRPr="00087C13">
        <w:rPr>
          <w:rFonts w:ascii="Arial" w:eastAsia="Calibri" w:hAnsi="Arial"/>
          <w:sz w:val="20"/>
          <w:szCs w:val="20"/>
        </w:rPr>
        <w:t xml:space="preserve"> an elected and honorary Secretary General to a paid Chief Executive Officer</w:t>
      </w:r>
      <w:r w:rsidR="00F13DBF">
        <w:rPr>
          <w:rFonts w:ascii="Arial" w:eastAsia="Calibri" w:hAnsi="Arial"/>
          <w:sz w:val="20"/>
          <w:szCs w:val="20"/>
        </w:rPr>
        <w:t xml:space="preserve"> or similar</w:t>
      </w:r>
      <w:r w:rsidR="00087C13" w:rsidRPr="00087C13">
        <w:rPr>
          <w:rFonts w:ascii="Arial" w:eastAsia="Calibri" w:hAnsi="Arial"/>
          <w:sz w:val="20"/>
          <w:szCs w:val="20"/>
        </w:rPr>
        <w:t>.</w:t>
      </w:r>
    </w:p>
    <w:p w14:paraId="41BB992C" w14:textId="4F5D9F08" w:rsidR="002B1CF2" w:rsidRDefault="002B1CF2" w:rsidP="00087C13">
      <w:pPr>
        <w:spacing w:after="0" w:line="240" w:lineRule="auto"/>
        <w:ind w:left="426"/>
        <w:jc w:val="both"/>
        <w:rPr>
          <w:rFonts w:ascii="Arial" w:eastAsia="Calibri" w:hAnsi="Arial"/>
          <w:sz w:val="20"/>
          <w:szCs w:val="20"/>
        </w:rPr>
      </w:pPr>
      <w:r w:rsidRPr="002B1CF2">
        <w:rPr>
          <w:rFonts w:ascii="Arial" w:eastAsia="Calibri" w:hAnsi="Arial" w:cs="Arial"/>
          <w:sz w:val="20"/>
          <w:szCs w:val="20"/>
        </w:rPr>
        <w:t>Chair:</w:t>
      </w:r>
      <w:r w:rsidRPr="002B1CF2">
        <w:rPr>
          <w:rFonts w:ascii="Arial" w:eastAsia="Calibri" w:hAnsi="Arial"/>
          <w:sz w:val="20"/>
          <w:szCs w:val="20"/>
        </w:rPr>
        <w:t xml:space="preserve"> Karin </w:t>
      </w:r>
      <w:r>
        <w:rPr>
          <w:rFonts w:ascii="Arial" w:eastAsia="Calibri" w:hAnsi="Arial"/>
          <w:sz w:val="20"/>
          <w:szCs w:val="20"/>
        </w:rPr>
        <w:t>OBUS (Belgium)</w:t>
      </w:r>
      <w:r w:rsidR="00162748">
        <w:rPr>
          <w:rFonts w:ascii="Arial" w:eastAsia="Calibri" w:hAnsi="Arial"/>
          <w:sz w:val="20"/>
          <w:szCs w:val="20"/>
        </w:rPr>
        <w:t>.</w:t>
      </w:r>
    </w:p>
    <w:p w14:paraId="171190DA" w14:textId="77777777" w:rsidR="00582E29" w:rsidRPr="00087C13" w:rsidRDefault="00582E29" w:rsidP="002B1CF2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sectPr w:rsidR="00582E29" w:rsidRPr="00087C13" w:rsidSect="009B072B">
      <w:headerReference w:type="default" r:id="rId8"/>
      <w:pgSz w:w="11906" w:h="16838" w:code="9"/>
      <w:pgMar w:top="1418" w:right="1418" w:bottom="1418" w:left="1418" w:header="102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B024" w14:textId="77777777" w:rsidR="007064F3" w:rsidRDefault="007064F3" w:rsidP="00A03655">
      <w:pPr>
        <w:spacing w:after="0" w:line="240" w:lineRule="auto"/>
      </w:pPr>
      <w:r>
        <w:separator/>
      </w:r>
    </w:p>
  </w:endnote>
  <w:endnote w:type="continuationSeparator" w:id="0">
    <w:p w14:paraId="67F43F9D" w14:textId="77777777" w:rsidR="007064F3" w:rsidRDefault="007064F3" w:rsidP="00A0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2D81" w14:textId="77777777" w:rsidR="007064F3" w:rsidRDefault="007064F3" w:rsidP="00A03655">
      <w:pPr>
        <w:spacing w:after="0" w:line="240" w:lineRule="auto"/>
      </w:pPr>
      <w:r>
        <w:separator/>
      </w:r>
    </w:p>
  </w:footnote>
  <w:footnote w:type="continuationSeparator" w:id="0">
    <w:p w14:paraId="75D848F5" w14:textId="77777777" w:rsidR="007064F3" w:rsidRDefault="007064F3" w:rsidP="00A0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4116" w14:textId="6B9AB34B" w:rsidR="00FE77E2" w:rsidRPr="003F09BA" w:rsidRDefault="00FE77E2" w:rsidP="003F09BA">
    <w:pPr>
      <w:pStyle w:val="Footer"/>
      <w:rPr>
        <w:rFonts w:ascii="Arial" w:hAnsi="Arial" w:cs="Arial"/>
        <w:b/>
        <w:noProof/>
        <w:sz w:val="16"/>
        <w:szCs w:val="16"/>
      </w:rPr>
    </w:pPr>
    <w:r w:rsidRPr="003F09BA">
      <w:rPr>
        <w:rFonts w:ascii="Arial" w:hAnsi="Arial" w:cs="Arial"/>
        <w:b/>
        <w:sz w:val="16"/>
        <w:szCs w:val="16"/>
      </w:rPr>
      <w:t xml:space="preserve">Composition of the ILS </w:t>
    </w:r>
    <w:r w:rsidR="006B25BF">
      <w:rPr>
        <w:rFonts w:ascii="Arial" w:hAnsi="Arial" w:cs="Arial"/>
        <w:b/>
        <w:sz w:val="16"/>
        <w:szCs w:val="16"/>
      </w:rPr>
      <w:t xml:space="preserve">Business </w:t>
    </w:r>
    <w:r w:rsidRPr="003F09BA">
      <w:rPr>
        <w:rFonts w:ascii="Arial" w:hAnsi="Arial" w:cs="Arial"/>
        <w:b/>
        <w:sz w:val="16"/>
        <w:szCs w:val="16"/>
      </w:rPr>
      <w:t>Commissions and Committees</w:t>
    </w:r>
    <w:r w:rsidR="006B25BF">
      <w:rPr>
        <w:rFonts w:ascii="Arial" w:hAnsi="Arial" w:cs="Arial"/>
        <w:b/>
        <w:sz w:val="16"/>
        <w:szCs w:val="16"/>
      </w:rPr>
      <w:t xml:space="preserve"> </w:t>
    </w:r>
    <w:r w:rsidRPr="003F09BA">
      <w:rPr>
        <w:rFonts w:ascii="Arial" w:hAnsi="Arial" w:cs="Arial"/>
        <w:b/>
        <w:sz w:val="16"/>
        <w:szCs w:val="16"/>
      </w:rPr>
      <w:tab/>
      <w:t xml:space="preserve">Page </w:t>
    </w:r>
    <w:sdt>
      <w:sdtPr>
        <w:rPr>
          <w:rFonts w:ascii="Arial" w:hAnsi="Arial" w:cs="Arial"/>
          <w:b/>
          <w:sz w:val="16"/>
          <w:szCs w:val="16"/>
        </w:rPr>
        <w:id w:val="-18171751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F09BA">
          <w:rPr>
            <w:rFonts w:ascii="Arial" w:hAnsi="Arial" w:cs="Arial"/>
            <w:b/>
            <w:sz w:val="16"/>
            <w:szCs w:val="16"/>
          </w:rPr>
          <w:fldChar w:fldCharType="begin"/>
        </w:r>
        <w:r w:rsidRPr="003F09BA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Pr="003F09BA">
          <w:rPr>
            <w:rFonts w:ascii="Arial" w:hAnsi="Arial" w:cs="Arial"/>
            <w:b/>
            <w:sz w:val="16"/>
            <w:szCs w:val="16"/>
          </w:rPr>
          <w:fldChar w:fldCharType="separate"/>
        </w:r>
        <w:r w:rsidRPr="003F09BA">
          <w:rPr>
            <w:rFonts w:ascii="Arial" w:hAnsi="Arial" w:cs="Arial"/>
            <w:b/>
            <w:sz w:val="16"/>
            <w:szCs w:val="16"/>
          </w:rPr>
          <w:t>1</w:t>
        </w:r>
        <w:r w:rsidRPr="003F09BA">
          <w:rPr>
            <w:rFonts w:ascii="Arial" w:hAnsi="Arial" w:cs="Arial"/>
            <w:b/>
            <w:noProof/>
            <w:sz w:val="16"/>
            <w:szCs w:val="16"/>
          </w:rPr>
          <w:fldChar w:fldCharType="end"/>
        </w:r>
      </w:sdtContent>
    </w:sdt>
  </w:p>
  <w:p w14:paraId="20E4AD14" w14:textId="4CC0F97D" w:rsidR="00FE77E2" w:rsidRPr="00A03655" w:rsidRDefault="007064F3" w:rsidP="003F09BA">
    <w:pPr>
      <w:pStyle w:val="Footer"/>
      <w:rPr>
        <w:b/>
        <w:noProof/>
        <w:sz w:val="18"/>
        <w:szCs w:val="18"/>
      </w:rPr>
    </w:pPr>
    <w:r>
      <w:rPr>
        <w:b/>
        <w:noProof/>
        <w:sz w:val="18"/>
        <w:szCs w:val="18"/>
      </w:rPr>
      <w:pict w14:anchorId="36A08BB7">
        <v:rect id="_x0000_i1025" style="width:0;height:1.5pt" o:hralign="center" o:hrstd="t" o:hr="t" fillcolor="#a0a0a0" stroked="f"/>
      </w:pict>
    </w:r>
  </w:p>
  <w:p w14:paraId="254A3FE3" w14:textId="77777777" w:rsidR="00FE77E2" w:rsidRPr="003F09BA" w:rsidRDefault="00FE77E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4011"/>
    <w:multiLevelType w:val="hybridMultilevel"/>
    <w:tmpl w:val="09542EE2"/>
    <w:lvl w:ilvl="0" w:tplc="1FAED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F9A"/>
    <w:multiLevelType w:val="hybridMultilevel"/>
    <w:tmpl w:val="51A81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CF9"/>
    <w:multiLevelType w:val="hybridMultilevel"/>
    <w:tmpl w:val="4F4438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A67C7"/>
    <w:multiLevelType w:val="hybridMultilevel"/>
    <w:tmpl w:val="6D00F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692D"/>
    <w:multiLevelType w:val="hybridMultilevel"/>
    <w:tmpl w:val="E7B6D528"/>
    <w:lvl w:ilvl="0" w:tplc="033A28C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879D3"/>
    <w:multiLevelType w:val="hybridMultilevel"/>
    <w:tmpl w:val="DC0E9E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73A3C"/>
    <w:multiLevelType w:val="hybridMultilevel"/>
    <w:tmpl w:val="DD9075AC"/>
    <w:lvl w:ilvl="0" w:tplc="B694B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60"/>
    <w:rsid w:val="00040AE6"/>
    <w:rsid w:val="00046ECF"/>
    <w:rsid w:val="00073438"/>
    <w:rsid w:val="00087C13"/>
    <w:rsid w:val="000C36E8"/>
    <w:rsid w:val="000E0122"/>
    <w:rsid w:val="000F7F27"/>
    <w:rsid w:val="00102965"/>
    <w:rsid w:val="00110741"/>
    <w:rsid w:val="00112792"/>
    <w:rsid w:val="00114D8D"/>
    <w:rsid w:val="001229B3"/>
    <w:rsid w:val="00125DC7"/>
    <w:rsid w:val="001374D8"/>
    <w:rsid w:val="0016107F"/>
    <w:rsid w:val="00162748"/>
    <w:rsid w:val="00187AFE"/>
    <w:rsid w:val="001912DE"/>
    <w:rsid w:val="001A34C1"/>
    <w:rsid w:val="001A7428"/>
    <w:rsid w:val="001B649B"/>
    <w:rsid w:val="001E1EDC"/>
    <w:rsid w:val="001F24D1"/>
    <w:rsid w:val="00205831"/>
    <w:rsid w:val="00211D77"/>
    <w:rsid w:val="002366DA"/>
    <w:rsid w:val="002740D4"/>
    <w:rsid w:val="002B1CF2"/>
    <w:rsid w:val="002B211F"/>
    <w:rsid w:val="002E454C"/>
    <w:rsid w:val="002E7D0F"/>
    <w:rsid w:val="003073B0"/>
    <w:rsid w:val="00323942"/>
    <w:rsid w:val="003349E1"/>
    <w:rsid w:val="003375FF"/>
    <w:rsid w:val="003516AD"/>
    <w:rsid w:val="00373E39"/>
    <w:rsid w:val="003B23FA"/>
    <w:rsid w:val="003B3072"/>
    <w:rsid w:val="003C67B6"/>
    <w:rsid w:val="003D614D"/>
    <w:rsid w:val="003E3A09"/>
    <w:rsid w:val="003E67F2"/>
    <w:rsid w:val="003F0811"/>
    <w:rsid w:val="003F09BA"/>
    <w:rsid w:val="003F7DEC"/>
    <w:rsid w:val="00404E5D"/>
    <w:rsid w:val="00420EFF"/>
    <w:rsid w:val="00422F8C"/>
    <w:rsid w:val="0043244E"/>
    <w:rsid w:val="004423DF"/>
    <w:rsid w:val="00456971"/>
    <w:rsid w:val="00456B06"/>
    <w:rsid w:val="004906BB"/>
    <w:rsid w:val="004A2076"/>
    <w:rsid w:val="004B67AC"/>
    <w:rsid w:val="004C1E31"/>
    <w:rsid w:val="005129A6"/>
    <w:rsid w:val="0053030F"/>
    <w:rsid w:val="00530A02"/>
    <w:rsid w:val="00532DFC"/>
    <w:rsid w:val="00540C3F"/>
    <w:rsid w:val="00541889"/>
    <w:rsid w:val="005646EA"/>
    <w:rsid w:val="00580CB5"/>
    <w:rsid w:val="00582E29"/>
    <w:rsid w:val="00584887"/>
    <w:rsid w:val="005D288F"/>
    <w:rsid w:val="005F30D4"/>
    <w:rsid w:val="005F4813"/>
    <w:rsid w:val="006132AC"/>
    <w:rsid w:val="00632EC7"/>
    <w:rsid w:val="006354F1"/>
    <w:rsid w:val="00652B52"/>
    <w:rsid w:val="00695773"/>
    <w:rsid w:val="00695D0D"/>
    <w:rsid w:val="006A3080"/>
    <w:rsid w:val="006B25BF"/>
    <w:rsid w:val="006B6754"/>
    <w:rsid w:val="006E4C53"/>
    <w:rsid w:val="007064F3"/>
    <w:rsid w:val="00755360"/>
    <w:rsid w:val="00775A89"/>
    <w:rsid w:val="007815C3"/>
    <w:rsid w:val="007B7D76"/>
    <w:rsid w:val="007D0CCC"/>
    <w:rsid w:val="007D3B15"/>
    <w:rsid w:val="007D4E8F"/>
    <w:rsid w:val="007D5993"/>
    <w:rsid w:val="007E59D3"/>
    <w:rsid w:val="008346DB"/>
    <w:rsid w:val="008358DA"/>
    <w:rsid w:val="008423A9"/>
    <w:rsid w:val="00880B88"/>
    <w:rsid w:val="0088411B"/>
    <w:rsid w:val="00893D7A"/>
    <w:rsid w:val="008A7176"/>
    <w:rsid w:val="008B7229"/>
    <w:rsid w:val="008C2B44"/>
    <w:rsid w:val="008D507F"/>
    <w:rsid w:val="008D72C3"/>
    <w:rsid w:val="008E183B"/>
    <w:rsid w:val="008E5C50"/>
    <w:rsid w:val="008E5F5F"/>
    <w:rsid w:val="008F1E34"/>
    <w:rsid w:val="00903D70"/>
    <w:rsid w:val="0090468B"/>
    <w:rsid w:val="009066A1"/>
    <w:rsid w:val="009105F5"/>
    <w:rsid w:val="00932867"/>
    <w:rsid w:val="00967A3E"/>
    <w:rsid w:val="00997066"/>
    <w:rsid w:val="009B072B"/>
    <w:rsid w:val="009C585B"/>
    <w:rsid w:val="009F3A90"/>
    <w:rsid w:val="00A03655"/>
    <w:rsid w:val="00A158C6"/>
    <w:rsid w:val="00A22B64"/>
    <w:rsid w:val="00A36682"/>
    <w:rsid w:val="00A97E88"/>
    <w:rsid w:val="00B05AA5"/>
    <w:rsid w:val="00B12F6D"/>
    <w:rsid w:val="00B65942"/>
    <w:rsid w:val="00B80F51"/>
    <w:rsid w:val="00B93ECA"/>
    <w:rsid w:val="00BB6E62"/>
    <w:rsid w:val="00BC4D9C"/>
    <w:rsid w:val="00BC70F8"/>
    <w:rsid w:val="00BF5E90"/>
    <w:rsid w:val="00C23520"/>
    <w:rsid w:val="00C40C94"/>
    <w:rsid w:val="00C57CDE"/>
    <w:rsid w:val="00C665D5"/>
    <w:rsid w:val="00C674CF"/>
    <w:rsid w:val="00CC1C0E"/>
    <w:rsid w:val="00CD5F7F"/>
    <w:rsid w:val="00CF505B"/>
    <w:rsid w:val="00D04079"/>
    <w:rsid w:val="00D31947"/>
    <w:rsid w:val="00D36BF3"/>
    <w:rsid w:val="00D40AB2"/>
    <w:rsid w:val="00D575C4"/>
    <w:rsid w:val="00D84C8C"/>
    <w:rsid w:val="00D9507E"/>
    <w:rsid w:val="00DA49D3"/>
    <w:rsid w:val="00DB1E8B"/>
    <w:rsid w:val="00DC03AF"/>
    <w:rsid w:val="00DD6B0E"/>
    <w:rsid w:val="00E00D60"/>
    <w:rsid w:val="00E24F67"/>
    <w:rsid w:val="00E76668"/>
    <w:rsid w:val="00E87F12"/>
    <w:rsid w:val="00E936D9"/>
    <w:rsid w:val="00E97A15"/>
    <w:rsid w:val="00EA01DF"/>
    <w:rsid w:val="00EA1400"/>
    <w:rsid w:val="00EB5D3E"/>
    <w:rsid w:val="00EC6D2F"/>
    <w:rsid w:val="00ED1C93"/>
    <w:rsid w:val="00EF0060"/>
    <w:rsid w:val="00EF482B"/>
    <w:rsid w:val="00EF4AB0"/>
    <w:rsid w:val="00EF54AC"/>
    <w:rsid w:val="00EF7CD0"/>
    <w:rsid w:val="00F01F34"/>
    <w:rsid w:val="00F13DBF"/>
    <w:rsid w:val="00F2654E"/>
    <w:rsid w:val="00F33865"/>
    <w:rsid w:val="00F719A7"/>
    <w:rsid w:val="00FB31D5"/>
    <w:rsid w:val="00FC057F"/>
    <w:rsid w:val="00FE2FD1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74107"/>
  <w15:chartTrackingRefBased/>
  <w15:docId w15:val="{1689F6FD-F016-4918-BBE6-E018CA2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55"/>
  </w:style>
  <w:style w:type="paragraph" w:styleId="Footer">
    <w:name w:val="footer"/>
    <w:basedOn w:val="Normal"/>
    <w:link w:val="FooterChar"/>
    <w:uiPriority w:val="99"/>
    <w:unhideWhenUsed/>
    <w:rsid w:val="00A0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55"/>
  </w:style>
  <w:style w:type="paragraph" w:styleId="Title">
    <w:name w:val="Title"/>
    <w:basedOn w:val="Normal"/>
    <w:link w:val="TitleChar"/>
    <w:qFormat/>
    <w:rsid w:val="006E4C53"/>
    <w:pPr>
      <w:spacing w:after="0" w:line="240" w:lineRule="auto"/>
      <w:jc w:val="center"/>
    </w:pPr>
    <w:rPr>
      <w:rFonts w:ascii="Albertus Extra Bold" w:eastAsia="Times New Roman" w:hAnsi="Albertus Extra Bold" w:cs="Times New Roman"/>
      <w:sz w:val="28"/>
      <w:szCs w:val="20"/>
      <w:lang w:val="en-GB" w:eastAsia="nl-NL"/>
    </w:rPr>
  </w:style>
  <w:style w:type="character" w:customStyle="1" w:styleId="TitleChar">
    <w:name w:val="Title Char"/>
    <w:basedOn w:val="DefaultParagraphFont"/>
    <w:link w:val="Title"/>
    <w:rsid w:val="006E4C53"/>
    <w:rPr>
      <w:rFonts w:ascii="Albertus Extra Bold" w:eastAsia="Times New Roman" w:hAnsi="Albertus Extra Bold" w:cs="Times New Roman"/>
      <w:sz w:val="28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5BE4-801C-4719-8E3A-78F94587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info@paretopro.com</dc:creator>
  <cp:keywords/>
  <dc:description/>
  <cp:lastModifiedBy>ILS Headquarters</cp:lastModifiedBy>
  <cp:revision>4</cp:revision>
  <cp:lastPrinted>2021-02-19T07:51:00Z</cp:lastPrinted>
  <dcterms:created xsi:type="dcterms:W3CDTF">2021-03-29T14:20:00Z</dcterms:created>
  <dcterms:modified xsi:type="dcterms:W3CDTF">2022-05-11T11:11:00Z</dcterms:modified>
</cp:coreProperties>
</file>